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128"/>
        <w:tblW w:w="9161" w:type="dxa"/>
        <w:tblLook w:val="04A0" w:firstRow="1" w:lastRow="0" w:firstColumn="1" w:lastColumn="0" w:noHBand="0" w:noVBand="1"/>
      </w:tblPr>
      <w:tblGrid>
        <w:gridCol w:w="3281"/>
        <w:gridCol w:w="5880"/>
      </w:tblGrid>
      <w:tr w:rsidR="007C0A51" w14:paraId="0DCC7610" w14:textId="77777777">
        <w:trPr>
          <w:trHeight w:val="849"/>
        </w:trPr>
        <w:tc>
          <w:tcPr>
            <w:tcW w:w="3281" w:type="dxa"/>
          </w:tcPr>
          <w:p w14:paraId="5409D4BD" w14:textId="77777777" w:rsidR="007C0A51" w:rsidRPr="00C8456A" w:rsidRDefault="003C7EE2">
            <w:pPr>
              <w:spacing w:after="0" w:line="240" w:lineRule="auto"/>
              <w:jc w:val="center"/>
              <w:rPr>
                <w:rFonts w:eastAsia="Calibri"/>
                <w:b/>
                <w:sz w:val="26"/>
                <w:szCs w:val="26"/>
              </w:rPr>
            </w:pPr>
            <w:r w:rsidRPr="00C8456A">
              <w:rPr>
                <w:b/>
                <w:sz w:val="26"/>
                <w:szCs w:val="26"/>
              </w:rPr>
              <w:t>ỦY BAN NHÂN DÂN</w:t>
            </w:r>
          </w:p>
          <w:p w14:paraId="183339F1" w14:textId="77777777" w:rsidR="007C0A51" w:rsidRDefault="003C7EE2">
            <w:pPr>
              <w:spacing w:after="0" w:line="240" w:lineRule="auto"/>
              <w:jc w:val="center"/>
              <w:rPr>
                <w:szCs w:val="28"/>
              </w:rPr>
            </w:pPr>
            <w:r w:rsidRPr="00C8456A">
              <w:rPr>
                <w:b/>
                <w:noProof/>
                <w:sz w:val="26"/>
                <w:szCs w:val="26"/>
              </w:rPr>
              <mc:AlternateContent>
                <mc:Choice Requires="wps">
                  <w:drawing>
                    <wp:anchor distT="0" distB="0" distL="114300" distR="114300" simplePos="0" relativeHeight="251659264" behindDoc="0" locked="0" layoutInCell="1" allowOverlap="1" wp14:anchorId="476742E5" wp14:editId="5F7E35F6">
                      <wp:simplePos x="0" y="0"/>
                      <wp:positionH relativeFrom="column">
                        <wp:posOffset>695325</wp:posOffset>
                      </wp:positionH>
                      <wp:positionV relativeFrom="paragraph">
                        <wp:posOffset>213360</wp:posOffset>
                      </wp:positionV>
                      <wp:extent cx="784860" cy="0"/>
                      <wp:effectExtent l="0" t="0" r="15240" b="19050"/>
                      <wp:wrapNone/>
                      <wp:docPr id="9" name="Straight Connector 9"/>
                      <wp:cNvGraphicFramePr/>
                      <a:graphic xmlns:a="http://schemas.openxmlformats.org/drawingml/2006/main">
                        <a:graphicData uri="http://schemas.microsoft.com/office/word/2010/wordprocessingShape">
                          <wps:wsp>
                            <wps:cNvCnPr/>
                            <wps:spPr>
                              <a:xfrm>
                                <a:off x="0" y="0"/>
                                <a:ext cx="784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CB0C601"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75pt,16.8pt" to="116.5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QwmAEAAIcDAAAOAAAAZHJzL2Uyb0RvYy54bWysU9uO0zAQfUfiHyy/06QrtFR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" strokecolor="black [3040]"/>
                  </w:pict>
                </mc:Fallback>
              </mc:AlternateContent>
            </w:r>
            <w:r w:rsidRPr="00C8456A">
              <w:rPr>
                <w:b/>
                <w:sz w:val="26"/>
                <w:szCs w:val="26"/>
              </w:rPr>
              <w:t xml:space="preserve"> XÃ KỲ ANH</w:t>
            </w:r>
          </w:p>
        </w:tc>
        <w:tc>
          <w:tcPr>
            <w:tcW w:w="5880" w:type="dxa"/>
          </w:tcPr>
          <w:p w14:paraId="00429FE2" w14:textId="77777777" w:rsidR="007C0A51" w:rsidRPr="00C8456A" w:rsidRDefault="003C7EE2">
            <w:pPr>
              <w:spacing w:after="0" w:line="240" w:lineRule="auto"/>
              <w:jc w:val="center"/>
              <w:rPr>
                <w:rFonts w:eastAsia="Calibri"/>
                <w:b/>
                <w:sz w:val="26"/>
                <w:szCs w:val="26"/>
              </w:rPr>
            </w:pPr>
            <w:r w:rsidRPr="00C8456A">
              <w:rPr>
                <w:b/>
                <w:sz w:val="26"/>
                <w:szCs w:val="26"/>
              </w:rPr>
              <w:t>CỘNG HÒA XÃ HỘI CHỦ NGHĨA VIỆT NAM</w:t>
            </w:r>
          </w:p>
          <w:p w14:paraId="16FC3F9A" w14:textId="77777777" w:rsidR="007C0A51" w:rsidRDefault="003C7EE2">
            <w:pPr>
              <w:spacing w:after="0" w:line="240" w:lineRule="auto"/>
              <w:jc w:val="center"/>
              <w:rPr>
                <w:b/>
                <w:szCs w:val="28"/>
              </w:rPr>
            </w:pPr>
            <w:r>
              <w:rPr>
                <w:b/>
                <w:szCs w:val="28"/>
              </w:rPr>
              <w:t>Độc lập - Tự do - Hạnh phúc</w:t>
            </w:r>
          </w:p>
          <w:p w14:paraId="6620A7A6" w14:textId="77777777" w:rsidR="007C0A51" w:rsidRDefault="003C7EE2">
            <w:pPr>
              <w:spacing w:beforeAutospacing="1" w:after="0" w:line="273" w:lineRule="auto"/>
              <w:jc w:val="right"/>
              <w:rPr>
                <w:rFonts w:eastAsia="Calibri"/>
                <w:sz w:val="24"/>
                <w:szCs w:val="24"/>
              </w:rPr>
            </w:pPr>
            <w:r>
              <w:rPr>
                <w:rFonts w:eastAsia="Calibri"/>
                <w:noProof/>
                <w:sz w:val="24"/>
                <w:szCs w:val="24"/>
              </w:rPr>
              <mc:AlternateContent>
                <mc:Choice Requires="wps">
                  <w:drawing>
                    <wp:anchor distT="0" distB="0" distL="114300" distR="114300" simplePos="0" relativeHeight="251660288" behindDoc="0" locked="0" layoutInCell="1" allowOverlap="1" wp14:anchorId="07E9185B" wp14:editId="14580373">
                      <wp:simplePos x="0" y="0"/>
                      <wp:positionH relativeFrom="column">
                        <wp:posOffset>911225</wp:posOffset>
                      </wp:positionH>
                      <wp:positionV relativeFrom="paragraph">
                        <wp:posOffset>8890</wp:posOffset>
                      </wp:positionV>
                      <wp:extent cx="2011680"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22510EE"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75pt,.7pt" to="230.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" strokecolor="black [3040]"/>
                  </w:pict>
                </mc:Fallback>
              </mc:AlternateContent>
            </w:r>
          </w:p>
        </w:tc>
      </w:tr>
      <w:tr w:rsidR="007C0A51" w14:paraId="092DC483" w14:textId="77777777">
        <w:trPr>
          <w:trHeight w:val="895"/>
        </w:trPr>
        <w:tc>
          <w:tcPr>
            <w:tcW w:w="3281" w:type="dxa"/>
          </w:tcPr>
          <w:p w14:paraId="77D9F8EF" w14:textId="77777777" w:rsidR="007C0A51" w:rsidRPr="00002FB4" w:rsidRDefault="003C7EE2">
            <w:pPr>
              <w:spacing w:after="0" w:line="240" w:lineRule="auto"/>
              <w:jc w:val="center"/>
              <w:rPr>
                <w:sz w:val="26"/>
                <w:szCs w:val="26"/>
              </w:rPr>
            </w:pPr>
            <w:r>
              <w:rPr>
                <w:sz w:val="26"/>
                <w:szCs w:val="26"/>
              </w:rPr>
              <w:t xml:space="preserve"> </w:t>
            </w:r>
            <w:r w:rsidRPr="00002FB4">
              <w:rPr>
                <w:sz w:val="26"/>
                <w:szCs w:val="26"/>
              </w:rPr>
              <w:t>Số:        /UBND-VHXH</w:t>
            </w:r>
          </w:p>
          <w:p w14:paraId="002FE0B7" w14:textId="77777777" w:rsidR="007C0A51" w:rsidRPr="00C8456A" w:rsidRDefault="003C7EE2">
            <w:pPr>
              <w:spacing w:after="0" w:line="240" w:lineRule="auto"/>
              <w:jc w:val="center"/>
              <w:rPr>
                <w:sz w:val="25"/>
                <w:szCs w:val="25"/>
              </w:rPr>
            </w:pPr>
            <w:r w:rsidRPr="00C8456A">
              <w:rPr>
                <w:sz w:val="25"/>
                <w:szCs w:val="25"/>
              </w:rPr>
              <w:t>V/v đình chỉ lưu hành, thu hồi mỹ phẩm vi phạm</w:t>
            </w:r>
          </w:p>
        </w:tc>
        <w:tc>
          <w:tcPr>
            <w:tcW w:w="5880" w:type="dxa"/>
          </w:tcPr>
          <w:p w14:paraId="47CC7192" w14:textId="77D31B69" w:rsidR="007C0A51" w:rsidRDefault="003C7EE2" w:rsidP="005B5C14">
            <w:pPr>
              <w:spacing w:before="100" w:beforeAutospacing="1" w:after="0" w:line="274" w:lineRule="auto"/>
              <w:jc w:val="center"/>
              <w:rPr>
                <w:rFonts w:eastAsia="Calibri"/>
                <w:b/>
                <w:szCs w:val="28"/>
              </w:rPr>
            </w:pPr>
            <w:r>
              <w:rPr>
                <w:i/>
                <w:sz w:val="20"/>
                <w:szCs w:val="20"/>
              </w:rPr>
              <w:t xml:space="preserve">              </w:t>
            </w:r>
            <w:r>
              <w:rPr>
                <w:i/>
                <w:szCs w:val="28"/>
              </w:rPr>
              <w:t xml:space="preserve">Kỳ Anh, ngày       tháng </w:t>
            </w:r>
            <w:r w:rsidR="005B5C14">
              <w:rPr>
                <w:i/>
                <w:szCs w:val="28"/>
              </w:rPr>
              <w:t>6</w:t>
            </w:r>
            <w:r>
              <w:rPr>
                <w:i/>
                <w:szCs w:val="28"/>
              </w:rPr>
              <w:t xml:space="preserve"> năm 2026</w:t>
            </w:r>
          </w:p>
        </w:tc>
      </w:tr>
    </w:tbl>
    <w:p w14:paraId="3BD8889E" w14:textId="77777777" w:rsidR="007C0A51" w:rsidRDefault="003C7EE2">
      <w:pPr>
        <w:shd w:val="clear" w:color="auto" w:fill="FFFFFF"/>
        <w:spacing w:before="60" w:after="60" w:line="240" w:lineRule="auto"/>
        <w:ind w:firstLine="567"/>
        <w:jc w:val="both"/>
        <w:rPr>
          <w:rStyle w:val="fontstyle01"/>
          <w:rFonts w:ascii="Times New Roman" w:eastAsia="Times New Roman" w:hAnsi="Times New Roman" w:cs="Times New Roman"/>
          <w:sz w:val="26"/>
          <w:szCs w:val="26"/>
        </w:rPr>
      </w:pPr>
      <w:r>
        <w:rPr>
          <w:rStyle w:val="fontstyle01"/>
          <w:rFonts w:ascii="Times New Roman" w:eastAsia="Times New Roman" w:hAnsi="Times New Roman" w:cs="Times New Roman"/>
          <w:sz w:val="26"/>
          <w:szCs w:val="26"/>
        </w:rPr>
        <w:t xml:space="preserve">     </w:t>
      </w:r>
    </w:p>
    <w:p w14:paraId="7CFDE39F" w14:textId="77777777" w:rsidR="007C0A51" w:rsidRDefault="003C7EE2" w:rsidP="00C8456A">
      <w:pPr>
        <w:shd w:val="clear" w:color="auto" w:fill="FFFFFF"/>
        <w:spacing w:before="60" w:after="60" w:line="240" w:lineRule="auto"/>
        <w:ind w:firstLine="993"/>
        <w:jc w:val="both"/>
        <w:rPr>
          <w:rStyle w:val="fontstyle01"/>
          <w:rFonts w:ascii="Times New Roman" w:eastAsia="Times New Roman" w:hAnsi="Times New Roman" w:cs="Times New Roman"/>
        </w:rPr>
      </w:pPr>
      <w:r>
        <w:rPr>
          <w:rStyle w:val="fontstyle01"/>
          <w:rFonts w:ascii="Times New Roman" w:eastAsia="Times New Roman" w:hAnsi="Times New Roman" w:cs="Times New Roman"/>
          <w:sz w:val="26"/>
          <w:szCs w:val="26"/>
        </w:rPr>
        <w:t xml:space="preserve">      </w:t>
      </w:r>
      <w:r>
        <w:rPr>
          <w:rStyle w:val="fontstyle01"/>
          <w:rFonts w:ascii="Times New Roman" w:eastAsia="Times New Roman" w:hAnsi="Times New Roman" w:cs="Times New Roman"/>
        </w:rPr>
        <w:t>Kính gửi:</w:t>
      </w:r>
    </w:p>
    <w:p w14:paraId="33123CE1" w14:textId="2979D804" w:rsidR="007C0A51" w:rsidRDefault="003C7EE2" w:rsidP="00C8456A">
      <w:pPr>
        <w:shd w:val="clear" w:color="auto" w:fill="FFFFFF"/>
        <w:spacing w:before="60" w:after="60" w:line="240" w:lineRule="auto"/>
        <w:ind w:firstLine="2552"/>
        <w:jc w:val="both"/>
        <w:rPr>
          <w:rStyle w:val="fontstyle01"/>
        </w:rPr>
      </w:pPr>
      <w:r>
        <w:rPr>
          <w:rStyle w:val="fontstyle01"/>
        </w:rPr>
        <w:t xml:space="preserve"> - </w:t>
      </w:r>
      <w:r w:rsidRPr="00002FB4">
        <w:rPr>
          <w:rStyle w:val="fontstyle01"/>
          <w:color w:val="000000" w:themeColor="text1"/>
        </w:rPr>
        <w:t xml:space="preserve">Các </w:t>
      </w:r>
      <w:r w:rsidR="0003610B" w:rsidRPr="00002FB4">
        <w:rPr>
          <w:rStyle w:val="fontstyle01"/>
          <w:color w:val="000000" w:themeColor="text1"/>
        </w:rPr>
        <w:t>cơ sở kinh doanh</w:t>
      </w:r>
      <w:r w:rsidRPr="00002FB4">
        <w:rPr>
          <w:rStyle w:val="fontstyle01"/>
          <w:color w:val="000000" w:themeColor="text1"/>
        </w:rPr>
        <w:t xml:space="preserve"> </w:t>
      </w:r>
      <w:r>
        <w:rPr>
          <w:rStyle w:val="fontstyle01"/>
        </w:rPr>
        <w:t>Dược trên địa bàn xã Kỳ Anh;</w:t>
      </w:r>
    </w:p>
    <w:p w14:paraId="5DB64FCA" w14:textId="77777777" w:rsidR="007C0A51" w:rsidRDefault="003C7EE2" w:rsidP="00C8456A">
      <w:pPr>
        <w:shd w:val="clear" w:color="auto" w:fill="FFFFFF"/>
        <w:spacing w:before="60" w:after="60" w:line="240" w:lineRule="auto"/>
        <w:ind w:firstLine="2552"/>
        <w:jc w:val="both"/>
        <w:rPr>
          <w:rStyle w:val="fontstyle01"/>
        </w:rPr>
      </w:pPr>
      <w:r>
        <w:rPr>
          <w:rStyle w:val="fontstyle01"/>
        </w:rPr>
        <w:t xml:space="preserve"> - Các cơ sở sản xuất, kinh doanh, sử dụng mỹ phẩm.</w:t>
      </w:r>
    </w:p>
    <w:p w14:paraId="361FE03C" w14:textId="77777777" w:rsidR="007C0A51" w:rsidRDefault="007C0A51">
      <w:pPr>
        <w:shd w:val="clear" w:color="auto" w:fill="FFFFFF"/>
        <w:spacing w:before="60" w:after="60" w:line="240" w:lineRule="auto"/>
        <w:ind w:firstLine="1843"/>
        <w:jc w:val="both"/>
        <w:rPr>
          <w:rStyle w:val="fontstyle01"/>
        </w:rPr>
      </w:pPr>
    </w:p>
    <w:p w14:paraId="63D7E22C" w14:textId="77777777" w:rsidR="00C8456A" w:rsidRDefault="003C7EE2" w:rsidP="00C8456A">
      <w:pPr>
        <w:spacing w:before="60" w:after="60" w:line="240" w:lineRule="auto"/>
        <w:ind w:firstLine="709"/>
        <w:jc w:val="both"/>
        <w:rPr>
          <w:rFonts w:eastAsia="Times New Roman" w:cs="Times New Roman"/>
          <w:szCs w:val="28"/>
        </w:rPr>
      </w:pPr>
      <w:r>
        <w:rPr>
          <w:rStyle w:val="fontstyle01"/>
        </w:rPr>
        <w:t xml:space="preserve">Thực hiện </w:t>
      </w:r>
      <w:r w:rsidR="005B5C14">
        <w:rPr>
          <w:rFonts w:eastAsia="Times New Roman" w:cs="Times New Roman"/>
          <w:szCs w:val="28"/>
        </w:rPr>
        <w:t xml:space="preserve">Công văn số 2174/SYT-NVD ngày 02/6/2026 của Sở Y tế Hà Tĩnh về việc đình chỉ lưu hành, thu hồi và tiêu hủy mỹ phẩm vi phạm, </w:t>
      </w:r>
      <w:r w:rsidR="005B5C14">
        <w:rPr>
          <w:rStyle w:val="15"/>
        </w:rPr>
        <w:t>Ủy ban nhân dân xã Kỳ Anh thông báo một số nội dung cụ thể như sau:</w:t>
      </w:r>
      <w:r w:rsidR="005B5C14">
        <w:rPr>
          <w:rFonts w:eastAsia="Times New Roman" w:cs="Times New Roman"/>
          <w:szCs w:val="28"/>
        </w:rPr>
        <w:t xml:space="preserve"> </w:t>
      </w:r>
    </w:p>
    <w:p w14:paraId="0A189696" w14:textId="393A455E" w:rsidR="005B5C14" w:rsidRPr="00C8456A" w:rsidRDefault="00C8456A" w:rsidP="00C8456A">
      <w:pPr>
        <w:spacing w:before="60" w:after="60" w:line="240" w:lineRule="auto"/>
        <w:ind w:firstLine="709"/>
        <w:jc w:val="both"/>
        <w:rPr>
          <w:rFonts w:eastAsia="Times New Roman" w:cs="Times New Roman"/>
          <w:szCs w:val="28"/>
        </w:rPr>
      </w:pPr>
      <w:r>
        <w:rPr>
          <w:rFonts w:eastAsia="Times New Roman" w:cs="Times New Roman"/>
          <w:szCs w:val="28"/>
        </w:rPr>
        <w:t>1.</w:t>
      </w:r>
      <w:r w:rsidR="005B5C14" w:rsidRPr="00C8456A">
        <w:rPr>
          <w:rFonts w:eastAsia="Times New Roman" w:cs="Times New Roman"/>
          <w:szCs w:val="28"/>
        </w:rPr>
        <w:t>Thông tin sản phẩm mỹ phẩm bị đình chỉ lưu hành, thu hồi</w:t>
      </w:r>
      <w:r w:rsidR="005B5C14" w:rsidRPr="00C8456A">
        <w:rPr>
          <w:rFonts w:eastAsia="Times New Roman" w:cs="Times New Roman"/>
          <w:b/>
          <w:bCs/>
          <w:szCs w:val="28"/>
        </w:rPr>
        <w:t xml:space="preserve"> </w:t>
      </w:r>
    </w:p>
    <w:p w14:paraId="6C55A4FF" w14:textId="77777777" w:rsidR="005B5C14" w:rsidRDefault="005B5C14" w:rsidP="00C8456A">
      <w:pPr>
        <w:spacing w:before="60" w:after="60" w:line="240" w:lineRule="auto"/>
        <w:ind w:firstLine="709"/>
        <w:jc w:val="both"/>
        <w:rPr>
          <w:rFonts w:eastAsia="Times New Roman" w:cs="Times New Roman"/>
          <w:szCs w:val="28"/>
        </w:rPr>
      </w:pPr>
      <w:r>
        <w:rPr>
          <w:rFonts w:eastAsia="Times New Roman" w:cs="Times New Roman"/>
          <w:szCs w:val="28"/>
        </w:rPr>
        <w:t>Đình chỉ lưu hành, thu hồi trên toàn quốc 02 lô sản phẩm do Công ty cổ phần Marico South East Asia chịu trách nhiệm đưa sản phẩm ra thị trường và sản xuất; địa chỉ: Số 3, đường số 5, KCN Sóng Thần 1, phường Dĩ An, thành phố Dĩ An, tỉnh Bình Dương, nay là Số 3, đường số 5, KCN Sóng Thần 1, phường Dĩ An, thành phố Hồ Chí Minh.</w:t>
      </w:r>
    </w:p>
    <w:p w14:paraId="2CA7C6CB" w14:textId="77777777" w:rsidR="005B5C14" w:rsidRDefault="005B5C14" w:rsidP="00C8456A">
      <w:pPr>
        <w:spacing w:before="60" w:after="60" w:line="240" w:lineRule="auto"/>
        <w:ind w:firstLine="709"/>
        <w:jc w:val="both"/>
        <w:rPr>
          <w:rFonts w:eastAsia="Times New Roman" w:cs="Times New Roman"/>
          <w:szCs w:val="28"/>
        </w:rPr>
      </w:pPr>
      <w:r>
        <w:rPr>
          <w:rFonts w:eastAsia="Times New Roman" w:cs="Times New Roman"/>
          <w:szCs w:val="28"/>
        </w:rPr>
        <w:t>- Sản phẩm Nước rửa tay bảo vệ da sạch tay làm bếp Botanika - Chai 500g;</w:t>
      </w:r>
      <w:r>
        <w:rPr>
          <w:rFonts w:eastAsia="Times New Roman" w:cs="Times New Roman"/>
          <w:szCs w:val="28"/>
        </w:rPr>
        <w:br/>
        <w:t xml:space="preserve">Trên nhãn ghi: Số lô 706; hạn sử dụng: 10/10/2028. </w:t>
      </w:r>
    </w:p>
    <w:p w14:paraId="3B8232D6" w14:textId="77777777" w:rsidR="005B5C14" w:rsidRDefault="005B5C14" w:rsidP="00C8456A">
      <w:pPr>
        <w:spacing w:before="60" w:after="60" w:line="240" w:lineRule="auto"/>
        <w:ind w:firstLine="709"/>
        <w:jc w:val="both"/>
        <w:rPr>
          <w:rFonts w:eastAsia="Times New Roman" w:cs="Times New Roman"/>
          <w:szCs w:val="28"/>
        </w:rPr>
      </w:pPr>
      <w:r>
        <w:rPr>
          <w:rFonts w:eastAsia="Times New Roman" w:cs="Times New Roman"/>
          <w:szCs w:val="28"/>
        </w:rPr>
        <w:t>- Sản phẩm Sữa tắm nước hoa Xmen for boss Intense - Chai 180g;</w:t>
      </w:r>
      <w:r>
        <w:rPr>
          <w:rFonts w:eastAsia="Times New Roman" w:cs="Times New Roman"/>
          <w:szCs w:val="28"/>
        </w:rPr>
        <w:br/>
        <w:t xml:space="preserve">Trên nhãn ghi: Số lô D46; hạn sử dụng: 30/7/2028. </w:t>
      </w:r>
    </w:p>
    <w:p w14:paraId="17C8B6C6" w14:textId="4B4EA8BE" w:rsidR="005B5C14" w:rsidRPr="005B5C14" w:rsidRDefault="005B5C14" w:rsidP="00C8456A">
      <w:pPr>
        <w:spacing w:before="60" w:after="60" w:line="240" w:lineRule="auto"/>
        <w:ind w:firstLine="709"/>
        <w:jc w:val="both"/>
        <w:rPr>
          <w:rFonts w:eastAsia="Times New Roman" w:cs="Times New Roman"/>
          <w:szCs w:val="28"/>
        </w:rPr>
      </w:pPr>
      <w:r>
        <w:rPr>
          <w:rFonts w:eastAsia="Times New Roman" w:cs="Times New Roman"/>
          <w:szCs w:val="28"/>
        </w:rPr>
        <w:t xml:space="preserve">Lý do thu hồi: Sản phẩm mỹ phẩm lưu thông có công thức không đúng như hồ sơ đã công bố. </w:t>
      </w:r>
    </w:p>
    <w:p w14:paraId="4F07F747" w14:textId="5B3E0091" w:rsidR="007C0A51" w:rsidRDefault="00C8456A" w:rsidP="00C8456A">
      <w:pPr>
        <w:shd w:val="clear" w:color="auto" w:fill="FFFFFF"/>
        <w:spacing w:before="60" w:after="60" w:line="240" w:lineRule="auto"/>
        <w:ind w:firstLine="709"/>
        <w:jc w:val="both"/>
        <w:rPr>
          <w:szCs w:val="28"/>
        </w:rPr>
      </w:pPr>
      <w:bookmarkStart w:id="0" w:name="dieu_2"/>
      <w:r>
        <w:rPr>
          <w:rFonts w:eastAsia="Times New Roman" w:cs="Times New Roman"/>
          <w:color w:val="000000"/>
          <w:szCs w:val="28"/>
        </w:rPr>
        <w:t>2.</w:t>
      </w:r>
      <w:r w:rsidR="003C7EE2">
        <w:rPr>
          <w:rFonts w:eastAsia="Times New Roman" w:cs="Times New Roman"/>
          <w:color w:val="000000"/>
          <w:szCs w:val="28"/>
        </w:rPr>
        <w:t xml:space="preserve"> </w:t>
      </w:r>
      <w:bookmarkEnd w:id="0"/>
      <w:r w:rsidR="003C7EE2">
        <w:rPr>
          <w:szCs w:val="28"/>
        </w:rPr>
        <w:t>Để đảm bảo an toàn cho người sử dụng, Ủy ban nhân dân xã Kỳ Anh đề nghị:</w:t>
      </w:r>
    </w:p>
    <w:p w14:paraId="7FA62B4B" w14:textId="54FCADAD" w:rsidR="007C0A51" w:rsidRDefault="00C8456A" w:rsidP="00C8456A">
      <w:pPr>
        <w:shd w:val="clear" w:color="auto" w:fill="FFFFFF"/>
        <w:spacing w:before="60" w:after="60" w:line="240" w:lineRule="auto"/>
        <w:ind w:firstLine="709"/>
        <w:jc w:val="both"/>
        <w:rPr>
          <w:rStyle w:val="fontstyle01"/>
          <w:b/>
        </w:rPr>
      </w:pPr>
      <w:r>
        <w:rPr>
          <w:rStyle w:val="fontstyle01"/>
          <w:b/>
        </w:rPr>
        <w:t xml:space="preserve">2.1. </w:t>
      </w:r>
      <w:r w:rsidR="003C7EE2">
        <w:rPr>
          <w:rStyle w:val="fontstyle01"/>
          <w:b/>
        </w:rPr>
        <w:t xml:space="preserve">Trạm Y tế xã Kỳ Anh </w:t>
      </w:r>
    </w:p>
    <w:p w14:paraId="4CC8BDB6" w14:textId="77777777" w:rsidR="00C8456A" w:rsidRDefault="00C8456A" w:rsidP="00C8456A">
      <w:pPr>
        <w:spacing w:before="60" w:after="60" w:line="240" w:lineRule="auto"/>
        <w:ind w:firstLine="709"/>
        <w:jc w:val="both"/>
        <w:rPr>
          <w:rFonts w:eastAsia="Times New Roman" w:cs="Times New Roman"/>
          <w:szCs w:val="28"/>
        </w:rPr>
      </w:pPr>
      <w:r>
        <w:rPr>
          <w:rFonts w:eastAsia="Times New Roman" w:cs="Times New Roman"/>
          <w:szCs w:val="28"/>
        </w:rPr>
        <w:t xml:space="preserve">Thông báo đến các cơ sở kinh doanh, sử dụng mỹ phẩm và Nhân dân trên địa bàn biết, không kinh doanh, sử dụng 02 lô sản phẩm mỹ phẩm nêu trên; phối hợp kiểm tra, rà soát, kịp thời phát hiện sản phẩm vi phạm đang lưu hành trên địa bàn; hướng dẫn cơ sở thực hiện thu hồi, trả lại nhà cung ứng sản phẩm và báo cáo UBND xã </w:t>
      </w:r>
      <w:r>
        <w:t xml:space="preserve">(qua phòng Văn hoá – Xã hội) </w:t>
      </w:r>
      <w:r>
        <w:rPr>
          <w:rFonts w:eastAsia="Times New Roman" w:cs="Times New Roman"/>
          <w:szCs w:val="28"/>
        </w:rPr>
        <w:t xml:space="preserve">khi phát hiện </w:t>
      </w:r>
      <w:r>
        <w:rPr>
          <w:rFonts w:eastAsia="Times New Roman" w:cs="Times New Roman"/>
          <w:szCs w:val="28"/>
        </w:rPr>
        <w:t>vi phạm để xử lý theo quy định.</w:t>
      </w:r>
    </w:p>
    <w:p w14:paraId="5D7B9EFE" w14:textId="4C22C4C3" w:rsidR="00C8456A" w:rsidRPr="00C8456A" w:rsidRDefault="00C8456A" w:rsidP="00C8456A">
      <w:pPr>
        <w:spacing w:before="60" w:after="60" w:line="240" w:lineRule="auto"/>
        <w:ind w:firstLine="709"/>
        <w:jc w:val="both"/>
        <w:rPr>
          <w:rFonts w:eastAsia="Times New Roman" w:cs="Times New Roman"/>
          <w:szCs w:val="28"/>
        </w:rPr>
      </w:pPr>
      <w:r>
        <w:rPr>
          <w:b/>
          <w:szCs w:val="28"/>
        </w:rPr>
        <w:t>2</w:t>
      </w:r>
      <w:r w:rsidR="003C7EE2">
        <w:rPr>
          <w:b/>
          <w:szCs w:val="28"/>
        </w:rPr>
        <w:t>.2.</w:t>
      </w:r>
      <w:r w:rsidR="003C7EE2">
        <w:rPr>
          <w:szCs w:val="28"/>
        </w:rPr>
        <w:t xml:space="preserve"> </w:t>
      </w:r>
      <w:r w:rsidR="003C7EE2">
        <w:rPr>
          <w:b/>
          <w:szCs w:val="28"/>
        </w:rPr>
        <w:t>Các cơ sở kinh doanh, sử dụng mỹ phẩm trên địa bàn</w:t>
      </w:r>
      <w:r w:rsidR="003C7EE2">
        <w:rPr>
          <w:szCs w:val="28"/>
        </w:rPr>
        <w:t xml:space="preserve"> </w:t>
      </w:r>
    </w:p>
    <w:p w14:paraId="545E2409" w14:textId="77777777" w:rsidR="00C8456A" w:rsidRDefault="00C8456A" w:rsidP="00C8456A">
      <w:pPr>
        <w:spacing w:before="60" w:after="60" w:line="240" w:lineRule="auto"/>
        <w:ind w:firstLine="709"/>
        <w:jc w:val="both"/>
        <w:rPr>
          <w:rFonts w:eastAsia="Times New Roman" w:cs="Times New Roman"/>
          <w:szCs w:val="28"/>
        </w:rPr>
      </w:pPr>
      <w:r>
        <w:rPr>
          <w:rFonts w:eastAsia="Times New Roman" w:cs="Times New Roman"/>
          <w:szCs w:val="28"/>
        </w:rPr>
        <w:t xml:space="preserve">Ngừng ngay việc kinh doanh, sử dụng 02 lô sản phẩm mỹ phẩm nêu trên; thực hiện thu hồi, trả lại cơ sở cung ứng theo quy định, không tiếp tục lưu hành sản phẩm vi phạm. </w:t>
      </w:r>
    </w:p>
    <w:p w14:paraId="313BF947" w14:textId="3282DBBC" w:rsidR="007C0A51" w:rsidRPr="00C8456A" w:rsidRDefault="00C8456A" w:rsidP="00C8456A">
      <w:pPr>
        <w:spacing w:before="60" w:after="60" w:line="240" w:lineRule="auto"/>
        <w:ind w:firstLine="709"/>
        <w:jc w:val="both"/>
        <w:rPr>
          <w:rFonts w:eastAsia="Times New Roman" w:cs="Times New Roman"/>
          <w:szCs w:val="28"/>
        </w:rPr>
      </w:pPr>
      <w:bookmarkStart w:id="1" w:name="_GoBack"/>
      <w:bookmarkEnd w:id="1"/>
      <w:r>
        <w:rPr>
          <w:b/>
          <w:szCs w:val="28"/>
        </w:rPr>
        <w:t>2</w:t>
      </w:r>
      <w:r w:rsidR="003C7EE2">
        <w:rPr>
          <w:b/>
          <w:szCs w:val="28"/>
        </w:rPr>
        <w:t xml:space="preserve">.3. Trung tâm </w:t>
      </w:r>
      <w:r w:rsidR="0003610B" w:rsidRPr="00002FB4">
        <w:rPr>
          <w:b/>
          <w:color w:val="000000" w:themeColor="text1"/>
          <w:szCs w:val="28"/>
        </w:rPr>
        <w:t>D</w:t>
      </w:r>
      <w:r w:rsidR="003C7EE2" w:rsidRPr="00002FB4">
        <w:rPr>
          <w:b/>
          <w:color w:val="000000" w:themeColor="text1"/>
          <w:szCs w:val="28"/>
        </w:rPr>
        <w:t xml:space="preserve">ịch vụ </w:t>
      </w:r>
      <w:r w:rsidR="003C7EE2">
        <w:rPr>
          <w:b/>
          <w:szCs w:val="28"/>
        </w:rPr>
        <w:t>tổng hợp</w:t>
      </w:r>
    </w:p>
    <w:p w14:paraId="64D6D5A2" w14:textId="77777777" w:rsidR="007C0A51" w:rsidRDefault="003C7EE2" w:rsidP="00C8456A">
      <w:pPr>
        <w:shd w:val="clear" w:color="auto" w:fill="FFFFFF"/>
        <w:spacing w:before="60" w:after="60" w:line="240" w:lineRule="auto"/>
        <w:ind w:firstLine="709"/>
        <w:jc w:val="both"/>
        <w:rPr>
          <w:szCs w:val="28"/>
        </w:rPr>
      </w:pPr>
      <w:r>
        <w:rPr>
          <w:szCs w:val="28"/>
        </w:rPr>
        <w:lastRenderedPageBreak/>
        <w:t xml:space="preserve">Phối hợp với Phòng Văn hoá – Xã hội, Trạm Y tế đẩy mạnh công tác tuyên truyền sâu rộng đến người dân và các chủ cơ sở kinh doanh sản phẩm, mỹ phẩm trên địa bàn xã biết </w:t>
      </w:r>
      <w:r>
        <w:rPr>
          <w:rStyle w:val="fontstyle01"/>
        </w:rPr>
        <w:t>về việc đình chỉ lưu hành, thu hồi các danh mục mỹ phẩm vi phạm.</w:t>
      </w:r>
    </w:p>
    <w:p w14:paraId="20CE9493" w14:textId="77777777" w:rsidR="007C0A51" w:rsidRDefault="003C7EE2" w:rsidP="00C8456A">
      <w:pPr>
        <w:spacing w:before="60" w:after="60" w:line="240" w:lineRule="auto"/>
        <w:ind w:firstLine="709"/>
        <w:jc w:val="both"/>
        <w:rPr>
          <w:szCs w:val="28"/>
        </w:rPr>
      </w:pPr>
      <w:r>
        <w:rPr>
          <w:szCs w:val="28"/>
        </w:rPr>
        <w:t>Trong quá trình thực hiện, nếu có vấn đề gì vướng mắc đề nghị các đơn vị phản ánh về Ủy ban nhân dân xã (qua Phòng Văn hóa - Xã hội) để cùng phối hợp giải quyết. Đề nghị các cơ sở kinh doanh, các đơn vị liên quan nghiêm túc tổ chức thực hiện./.</w:t>
      </w:r>
    </w:p>
    <w:p w14:paraId="30269462" w14:textId="77777777" w:rsidR="007C0A51" w:rsidRDefault="007C0A51" w:rsidP="00C8456A">
      <w:pPr>
        <w:spacing w:before="60" w:after="60" w:line="240" w:lineRule="auto"/>
        <w:ind w:firstLine="709"/>
        <w:jc w:val="both"/>
      </w:pP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3921"/>
        <w:gridCol w:w="5323"/>
      </w:tblGrid>
      <w:tr w:rsidR="007C0A51" w14:paraId="0D095DD3" w14:textId="77777777">
        <w:tc>
          <w:tcPr>
            <w:tcW w:w="3960" w:type="dxa"/>
          </w:tcPr>
          <w:p w14:paraId="53174A4B" w14:textId="77777777" w:rsidR="007C0A51" w:rsidRDefault="003C7EE2">
            <w:pPr>
              <w:spacing w:after="0" w:line="240" w:lineRule="auto"/>
              <w:rPr>
                <w:rFonts w:ascii="TimesNewRomanPS-BoldItalicMT" w:hAnsi="TimesNewRomanPS-BoldItalicMT"/>
                <w:b/>
                <w:bCs/>
                <w:i/>
                <w:iCs/>
                <w:color w:val="000000"/>
                <w:sz w:val="20"/>
                <w:szCs w:val="20"/>
              </w:rPr>
            </w:pPr>
            <w:r>
              <w:rPr>
                <w:rFonts w:ascii="TimesNewRomanPS-BoldItalicMT" w:hAnsi="TimesNewRomanPS-BoldItalicMT"/>
                <w:b/>
                <w:bCs/>
                <w:i/>
                <w:iCs/>
                <w:color w:val="000000"/>
                <w:sz w:val="20"/>
                <w:szCs w:val="20"/>
              </w:rPr>
              <w:t>Nơi nhận:</w:t>
            </w:r>
          </w:p>
          <w:p w14:paraId="3F89FF28" w14:textId="77777777" w:rsidR="007C0A51" w:rsidRDefault="003C7EE2">
            <w:pPr>
              <w:spacing w:after="0" w:line="240" w:lineRule="auto"/>
              <w:rPr>
                <w:rFonts w:ascii="TimesNewRomanPS-BoldItalicMT" w:hAnsi="TimesNewRomanPS-BoldItalicMT"/>
                <w:bCs/>
                <w:iCs/>
                <w:color w:val="000000"/>
                <w:sz w:val="20"/>
                <w:szCs w:val="20"/>
              </w:rPr>
            </w:pPr>
            <w:r>
              <w:rPr>
                <w:rFonts w:ascii="TimesNewRomanPS-BoldItalicMT" w:hAnsi="TimesNewRomanPS-BoldItalicMT"/>
                <w:bCs/>
                <w:iCs/>
                <w:color w:val="000000"/>
                <w:sz w:val="20"/>
                <w:szCs w:val="20"/>
              </w:rPr>
              <w:t>- Như trên;</w:t>
            </w:r>
          </w:p>
          <w:p w14:paraId="2C0E6831" w14:textId="77777777" w:rsidR="007C0A51" w:rsidRDefault="003C7EE2">
            <w:pPr>
              <w:spacing w:after="0" w:line="240" w:lineRule="auto"/>
              <w:rPr>
                <w:rFonts w:ascii="TimesNewRomanPSMT" w:hAnsi="TimesNewRomanPSMT"/>
                <w:color w:val="000000"/>
                <w:sz w:val="20"/>
                <w:szCs w:val="20"/>
              </w:rPr>
            </w:pPr>
            <w:r>
              <w:rPr>
                <w:rFonts w:ascii="TimesNewRomanPSMT" w:hAnsi="TimesNewRomanPSMT"/>
                <w:color w:val="000000"/>
                <w:sz w:val="20"/>
                <w:szCs w:val="20"/>
              </w:rPr>
              <w:t>- Sở Y tế; (để biết);</w:t>
            </w:r>
          </w:p>
          <w:p w14:paraId="3FBFDE4B" w14:textId="77777777" w:rsidR="007C0A51" w:rsidRDefault="003C7EE2">
            <w:pPr>
              <w:spacing w:after="0" w:line="240" w:lineRule="auto"/>
              <w:rPr>
                <w:rFonts w:ascii="TimesNewRomanPSMT" w:hAnsi="TimesNewRomanPSMT"/>
                <w:color w:val="000000"/>
                <w:sz w:val="20"/>
                <w:szCs w:val="20"/>
              </w:rPr>
            </w:pPr>
            <w:r>
              <w:rPr>
                <w:rFonts w:ascii="TimesNewRomanPSMT" w:hAnsi="TimesNewRomanPSMT"/>
                <w:color w:val="000000"/>
                <w:sz w:val="20"/>
                <w:szCs w:val="20"/>
              </w:rPr>
              <w:t>- Chủ tịch, các PCT UBND xã;</w:t>
            </w:r>
          </w:p>
          <w:p w14:paraId="3EBFA974" w14:textId="77777777" w:rsidR="007C0A51" w:rsidRDefault="003C7EE2">
            <w:pPr>
              <w:spacing w:after="0" w:line="240" w:lineRule="auto"/>
              <w:rPr>
                <w:rFonts w:ascii="TimesNewRomanPSMT" w:hAnsi="TimesNewRomanPSMT"/>
                <w:color w:val="000000"/>
                <w:sz w:val="20"/>
                <w:szCs w:val="20"/>
              </w:rPr>
            </w:pPr>
            <w:r>
              <w:rPr>
                <w:rFonts w:ascii="TimesNewRomanPSMT" w:hAnsi="TimesNewRomanPSMT"/>
                <w:color w:val="000000"/>
                <w:sz w:val="20"/>
                <w:szCs w:val="20"/>
              </w:rPr>
              <w:t>- Trạm Y tế xã;</w:t>
            </w:r>
          </w:p>
          <w:p w14:paraId="59D4A88C" w14:textId="77777777" w:rsidR="007C0A51" w:rsidRDefault="003C7EE2">
            <w:pPr>
              <w:spacing w:after="0" w:line="240" w:lineRule="auto"/>
              <w:rPr>
                <w:rFonts w:ascii="TimesNewRomanPSMT" w:hAnsi="TimesNewRomanPSMT"/>
                <w:color w:val="000000"/>
                <w:sz w:val="20"/>
                <w:szCs w:val="20"/>
              </w:rPr>
            </w:pPr>
            <w:r>
              <w:rPr>
                <w:rFonts w:ascii="TimesNewRomanPSMT" w:hAnsi="TimesNewRomanPSMT"/>
                <w:color w:val="000000"/>
                <w:sz w:val="20"/>
                <w:szCs w:val="20"/>
              </w:rPr>
              <w:t>- Trung tâm dịch vụ tổng hợp;</w:t>
            </w:r>
          </w:p>
          <w:p w14:paraId="4E52E1CB" w14:textId="77777777" w:rsidR="007C0A51" w:rsidRDefault="003C7EE2">
            <w:pPr>
              <w:spacing w:after="0" w:line="240" w:lineRule="auto"/>
              <w:rPr>
                <w:rFonts w:ascii="TimesNewRomanPSMT" w:hAnsi="TimesNewRomanPSMT"/>
                <w:color w:val="000000"/>
                <w:sz w:val="20"/>
                <w:szCs w:val="20"/>
              </w:rPr>
            </w:pPr>
            <w:r>
              <w:rPr>
                <w:rFonts w:ascii="TimesNewRomanPSMT" w:hAnsi="TimesNewRomanPSMT"/>
                <w:color w:val="000000"/>
                <w:sz w:val="20"/>
                <w:szCs w:val="20"/>
              </w:rPr>
              <w:t>- Phòng Văn hoá – Xã hội;</w:t>
            </w:r>
          </w:p>
          <w:p w14:paraId="5CAD07E7" w14:textId="77777777" w:rsidR="007C0A51" w:rsidRDefault="003C7EE2">
            <w:pPr>
              <w:spacing w:after="0" w:line="240" w:lineRule="auto"/>
              <w:rPr>
                <w:rFonts w:ascii="TimesNewRomanPSMT" w:hAnsi="TimesNewRomanPSMT"/>
                <w:color w:val="000000"/>
                <w:sz w:val="20"/>
                <w:szCs w:val="20"/>
              </w:rPr>
            </w:pPr>
            <w:r>
              <w:rPr>
                <w:rFonts w:ascii="TimesNewRomanPSMT" w:hAnsi="TimesNewRomanPSMT"/>
                <w:color w:val="000000"/>
                <w:sz w:val="20"/>
                <w:szCs w:val="20"/>
              </w:rPr>
              <w:t>- Lưu: VT, VHXH.</w:t>
            </w:r>
          </w:p>
        </w:tc>
        <w:tc>
          <w:tcPr>
            <w:tcW w:w="5376" w:type="dxa"/>
          </w:tcPr>
          <w:p w14:paraId="75151CFB" w14:textId="77777777" w:rsidR="007C0A51" w:rsidRDefault="003C7EE2">
            <w:pPr>
              <w:spacing w:after="0" w:line="240" w:lineRule="auto"/>
              <w:jc w:val="center"/>
              <w:rPr>
                <w:rFonts w:ascii="TimesNewRomanPS-BoldMT" w:eastAsia="Calibri" w:hAnsi="TimesNewRomanPS-BoldMT"/>
                <w:b/>
                <w:bCs/>
                <w:color w:val="000000"/>
                <w:szCs w:val="28"/>
              </w:rPr>
            </w:pPr>
            <w:r>
              <w:rPr>
                <w:rFonts w:ascii="TimesNewRomanPS-BoldMT" w:hAnsi="TimesNewRomanPS-BoldMT"/>
                <w:b/>
                <w:bCs/>
                <w:color w:val="000000"/>
                <w:szCs w:val="28"/>
              </w:rPr>
              <w:t>TM. ỦY BAN NHÂN DÂN</w:t>
            </w:r>
          </w:p>
          <w:p w14:paraId="4605B0E2" w14:textId="77777777" w:rsidR="007C0A51" w:rsidRDefault="003C7EE2">
            <w:pPr>
              <w:spacing w:after="0" w:line="240" w:lineRule="auto"/>
              <w:jc w:val="center"/>
              <w:rPr>
                <w:rFonts w:ascii="TimesNewRomanPS-BoldMT" w:hAnsi="TimesNewRomanPS-BoldMT"/>
                <w:b/>
                <w:bCs/>
                <w:color w:val="000000"/>
                <w:szCs w:val="28"/>
              </w:rPr>
            </w:pPr>
            <w:r>
              <w:rPr>
                <w:rFonts w:ascii="TimesNewRomanPS-BoldMT" w:hAnsi="TimesNewRomanPS-BoldMT"/>
                <w:b/>
                <w:bCs/>
                <w:color w:val="000000"/>
                <w:szCs w:val="28"/>
              </w:rPr>
              <w:t>KT. CHỦ TỊCH</w:t>
            </w:r>
          </w:p>
          <w:p w14:paraId="635FB6ED" w14:textId="77777777" w:rsidR="007C0A51" w:rsidRDefault="003C7EE2">
            <w:pPr>
              <w:spacing w:after="0" w:line="240" w:lineRule="auto"/>
              <w:jc w:val="center"/>
              <w:rPr>
                <w:rFonts w:ascii="TimesNewRomanPS-BoldMT" w:hAnsi="TimesNewRomanPS-BoldMT"/>
                <w:b/>
                <w:bCs/>
                <w:color w:val="000000"/>
                <w:szCs w:val="28"/>
              </w:rPr>
            </w:pPr>
            <w:r>
              <w:rPr>
                <w:rFonts w:ascii="TimesNewRomanPS-BoldMT" w:hAnsi="TimesNewRomanPS-BoldMT"/>
                <w:b/>
                <w:bCs/>
                <w:color w:val="000000"/>
                <w:szCs w:val="28"/>
              </w:rPr>
              <w:t>PHÓ CHỦ TỊCH</w:t>
            </w:r>
          </w:p>
          <w:p w14:paraId="69F9805B" w14:textId="77777777" w:rsidR="007C0A51" w:rsidRDefault="007C0A51">
            <w:pPr>
              <w:spacing w:after="0" w:line="240" w:lineRule="auto"/>
              <w:jc w:val="center"/>
              <w:rPr>
                <w:rFonts w:ascii="TimesNewRomanPS-BoldMT" w:hAnsi="TimesNewRomanPS-BoldMT"/>
                <w:b/>
                <w:bCs/>
                <w:color w:val="000000"/>
                <w:sz w:val="20"/>
                <w:szCs w:val="20"/>
              </w:rPr>
            </w:pPr>
          </w:p>
          <w:p w14:paraId="23BE103B" w14:textId="77777777" w:rsidR="007C0A51" w:rsidRDefault="007C0A51">
            <w:pPr>
              <w:spacing w:after="0" w:line="240" w:lineRule="auto"/>
              <w:jc w:val="center"/>
              <w:rPr>
                <w:rFonts w:ascii="TimesNewRomanPS-BoldMT" w:hAnsi="TimesNewRomanPS-BoldMT"/>
                <w:b/>
                <w:bCs/>
                <w:color w:val="000000"/>
                <w:sz w:val="20"/>
                <w:szCs w:val="20"/>
              </w:rPr>
            </w:pPr>
          </w:p>
          <w:p w14:paraId="4D8173DC" w14:textId="77777777" w:rsidR="007C0A51" w:rsidRDefault="007C0A51">
            <w:pPr>
              <w:spacing w:after="0" w:line="240" w:lineRule="auto"/>
              <w:jc w:val="center"/>
              <w:rPr>
                <w:rFonts w:ascii="TimesNewRomanPS-BoldMT" w:hAnsi="TimesNewRomanPS-BoldMT"/>
                <w:b/>
                <w:bCs/>
                <w:color w:val="000000"/>
                <w:sz w:val="20"/>
                <w:szCs w:val="20"/>
              </w:rPr>
            </w:pPr>
          </w:p>
          <w:p w14:paraId="7A46A33F" w14:textId="77777777" w:rsidR="007C0A51" w:rsidRDefault="007C0A51">
            <w:pPr>
              <w:spacing w:after="0" w:line="240" w:lineRule="auto"/>
              <w:jc w:val="center"/>
              <w:rPr>
                <w:rFonts w:ascii="TimesNewRomanPS-BoldMT" w:hAnsi="TimesNewRomanPS-BoldMT"/>
                <w:b/>
                <w:bCs/>
                <w:color w:val="000000"/>
                <w:sz w:val="20"/>
                <w:szCs w:val="20"/>
              </w:rPr>
            </w:pPr>
          </w:p>
          <w:p w14:paraId="02F1B069" w14:textId="77777777" w:rsidR="007C0A51" w:rsidRDefault="003C7EE2">
            <w:pPr>
              <w:spacing w:before="100" w:beforeAutospacing="1" w:after="100" w:afterAutospacing="1" w:line="240" w:lineRule="auto"/>
              <w:jc w:val="center"/>
              <w:rPr>
                <w:rFonts w:eastAsia="Calibri"/>
                <w:szCs w:val="28"/>
              </w:rPr>
            </w:pPr>
            <w:r>
              <w:rPr>
                <w:rFonts w:ascii="TimesNewRomanPS-BoldMT" w:hAnsi="TimesNewRomanPS-BoldMT"/>
                <w:b/>
                <w:bCs/>
                <w:color w:val="000000"/>
                <w:sz w:val="20"/>
                <w:szCs w:val="20"/>
              </w:rPr>
              <w:t xml:space="preserve">  </w:t>
            </w:r>
            <w:r>
              <w:rPr>
                <w:rFonts w:ascii="TimesNewRomanPS-BoldMT" w:hAnsi="TimesNewRomanPS-BoldMT"/>
                <w:b/>
                <w:bCs/>
                <w:color w:val="000000"/>
                <w:szCs w:val="28"/>
              </w:rPr>
              <w:t>Nguyễn Kiên Quyết</w:t>
            </w:r>
          </w:p>
        </w:tc>
      </w:tr>
    </w:tbl>
    <w:p w14:paraId="3B612B8A" w14:textId="77777777" w:rsidR="007C0A51" w:rsidRDefault="007C0A51">
      <w:pPr>
        <w:spacing w:before="60" w:after="60" w:line="240" w:lineRule="auto"/>
        <w:ind w:firstLine="567"/>
        <w:jc w:val="both"/>
      </w:pPr>
    </w:p>
    <w:p w14:paraId="19D02D56" w14:textId="77777777" w:rsidR="007C0A51" w:rsidRDefault="007C0A51">
      <w:pPr>
        <w:spacing w:before="60" w:after="60" w:line="240" w:lineRule="auto"/>
        <w:ind w:firstLine="567"/>
        <w:jc w:val="both"/>
        <w:rPr>
          <w:rFonts w:ascii="TimesNewRomanPSMT" w:eastAsia="Times New Roman" w:hAnsi="TimesNewRomanPSMT" w:cs="Times New Roman"/>
          <w:color w:val="000000"/>
          <w:szCs w:val="28"/>
        </w:rPr>
      </w:pPr>
    </w:p>
    <w:p w14:paraId="6267E91F" w14:textId="77777777" w:rsidR="007C0A51" w:rsidRDefault="007C0A51">
      <w:pPr>
        <w:spacing w:before="60" w:after="60" w:line="240" w:lineRule="auto"/>
        <w:ind w:firstLine="567"/>
        <w:jc w:val="both"/>
        <w:rPr>
          <w:rFonts w:cs="Times New Roman"/>
          <w:sz w:val="26"/>
          <w:szCs w:val="26"/>
        </w:rPr>
      </w:pPr>
    </w:p>
    <w:sectPr w:rsidR="007C0A51" w:rsidSect="00C8456A">
      <w:pgSz w:w="11907" w:h="16840"/>
      <w:pgMar w:top="1134" w:right="992"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BD9CC" w14:textId="77777777" w:rsidR="0091188A" w:rsidRDefault="0091188A">
      <w:pPr>
        <w:spacing w:line="240" w:lineRule="auto"/>
      </w:pPr>
      <w:r>
        <w:separator/>
      </w:r>
    </w:p>
  </w:endnote>
  <w:endnote w:type="continuationSeparator" w:id="0">
    <w:p w14:paraId="0134B4CD" w14:textId="77777777" w:rsidR="0091188A" w:rsidRDefault="00911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font>
  <w:font w:name="TimesNewRomanPS-ItalicMT">
    <w:altName w:val="Times New Roman"/>
    <w:charset w:val="00"/>
    <w:family w:val="roman"/>
    <w:pitch w:val="default"/>
  </w:font>
  <w:font w:name="TimesNewRomanPS-BoldItalicMT">
    <w:altName w:val="Times New Roman"/>
    <w:charset w:val="00"/>
    <w:family w:val="auto"/>
    <w:pitch w:val="default"/>
  </w:font>
  <w:font w:name="TimesNewRomanPS-BoldMT">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1482E" w14:textId="77777777" w:rsidR="0091188A" w:rsidRDefault="0091188A">
      <w:pPr>
        <w:spacing w:after="0"/>
      </w:pPr>
      <w:r>
        <w:separator/>
      </w:r>
    </w:p>
  </w:footnote>
  <w:footnote w:type="continuationSeparator" w:id="0">
    <w:p w14:paraId="0CB2F1D7" w14:textId="77777777" w:rsidR="0091188A" w:rsidRDefault="0091188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230EC"/>
    <w:multiLevelType w:val="hybridMultilevel"/>
    <w:tmpl w:val="95A2CAE4"/>
    <w:lvl w:ilvl="0" w:tplc="C824800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691C22DC"/>
    <w:multiLevelType w:val="hybridMultilevel"/>
    <w:tmpl w:val="FD22BE44"/>
    <w:lvl w:ilvl="0" w:tplc="A8F8A6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98"/>
    <w:rsid w:val="00002FB4"/>
    <w:rsid w:val="0003610B"/>
    <w:rsid w:val="0008657D"/>
    <w:rsid w:val="000E3C6D"/>
    <w:rsid w:val="001A38EB"/>
    <w:rsid w:val="00203D7A"/>
    <w:rsid w:val="00207D9D"/>
    <w:rsid w:val="003A457E"/>
    <w:rsid w:val="003C7EE2"/>
    <w:rsid w:val="004C2E07"/>
    <w:rsid w:val="00507098"/>
    <w:rsid w:val="005A2F86"/>
    <w:rsid w:val="005B5C14"/>
    <w:rsid w:val="005C24DC"/>
    <w:rsid w:val="00691753"/>
    <w:rsid w:val="007C0A51"/>
    <w:rsid w:val="008874A6"/>
    <w:rsid w:val="008F73D0"/>
    <w:rsid w:val="0091188A"/>
    <w:rsid w:val="00951E6E"/>
    <w:rsid w:val="00BC3863"/>
    <w:rsid w:val="00C8456A"/>
    <w:rsid w:val="00DB2887"/>
    <w:rsid w:val="00E304A5"/>
    <w:rsid w:val="00E47FBD"/>
    <w:rsid w:val="00E92499"/>
    <w:rsid w:val="00EE33A8"/>
    <w:rsid w:val="4C650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95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99"/>
    <w:unhideWhenUsed/>
    <w:qFormat/>
    <w:rPr>
      <w:rFonts w:eastAsia="Times New Roman" w:cs="Times New Roman"/>
    </w:rPr>
    <w:tblPr>
      <w:tblInd w:w="0" w:type="dxa"/>
      <w:tblCellMar>
        <w:top w:w="0" w:type="dxa"/>
        <w:left w:w="0" w:type="dxa"/>
        <w:bottom w:w="0" w:type="dxa"/>
        <w:right w:w="0" w:type="dxa"/>
      </w:tblCellMar>
    </w:tblPr>
  </w:style>
  <w:style w:type="character" w:customStyle="1" w:styleId="fontstyle01">
    <w:name w:val="fontstyle01"/>
    <w:basedOn w:val="DefaultParagraphFont"/>
    <w:rPr>
      <w:rFonts w:ascii="TimesNewRomanPSMT" w:hAnsi="TimesNewRomanPSMT" w:hint="default"/>
      <w:color w:val="000000"/>
      <w:sz w:val="28"/>
      <w:szCs w:val="28"/>
    </w:rPr>
  </w:style>
  <w:style w:type="paragraph" w:styleId="ListParagraph">
    <w:name w:val="List Paragraph"/>
    <w:basedOn w:val="Normal"/>
    <w:uiPriority w:val="34"/>
    <w:qFormat/>
    <w:pPr>
      <w:ind w:left="720"/>
      <w:contextualSpacing/>
    </w:pPr>
  </w:style>
  <w:style w:type="character" w:customStyle="1" w:styleId="fontstyle21">
    <w:name w:val="fontstyle21"/>
    <w:basedOn w:val="DefaultParagraphFont"/>
    <w:rPr>
      <w:rFonts w:ascii="TimesNewRomanPS-ItalicMT" w:hAnsi="TimesNewRomanPS-ItalicMT" w:hint="default"/>
      <w:i/>
      <w:iCs/>
      <w:color w:val="000000"/>
      <w:sz w:val="28"/>
      <w:szCs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15">
    <w:name w:val="15"/>
    <w:basedOn w:val="DefaultParagraphFont"/>
    <w:rsid w:val="005B5C14"/>
    <w:rPr>
      <w:rFonts w:ascii="TimesNewRomanPSMT" w:hAnsi="TimesNewRomanPSMT"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99"/>
    <w:unhideWhenUsed/>
    <w:qFormat/>
    <w:rPr>
      <w:rFonts w:eastAsia="Times New Roman" w:cs="Times New Roman"/>
    </w:rPr>
    <w:tblPr>
      <w:tblInd w:w="0" w:type="dxa"/>
      <w:tblCellMar>
        <w:top w:w="0" w:type="dxa"/>
        <w:left w:w="0" w:type="dxa"/>
        <w:bottom w:w="0" w:type="dxa"/>
        <w:right w:w="0" w:type="dxa"/>
      </w:tblCellMar>
    </w:tblPr>
  </w:style>
  <w:style w:type="character" w:customStyle="1" w:styleId="fontstyle01">
    <w:name w:val="fontstyle01"/>
    <w:basedOn w:val="DefaultParagraphFont"/>
    <w:rPr>
      <w:rFonts w:ascii="TimesNewRomanPSMT" w:hAnsi="TimesNewRomanPSMT" w:hint="default"/>
      <w:color w:val="000000"/>
      <w:sz w:val="28"/>
      <w:szCs w:val="28"/>
    </w:rPr>
  </w:style>
  <w:style w:type="paragraph" w:styleId="ListParagraph">
    <w:name w:val="List Paragraph"/>
    <w:basedOn w:val="Normal"/>
    <w:uiPriority w:val="34"/>
    <w:qFormat/>
    <w:pPr>
      <w:ind w:left="720"/>
      <w:contextualSpacing/>
    </w:pPr>
  </w:style>
  <w:style w:type="character" w:customStyle="1" w:styleId="fontstyle21">
    <w:name w:val="fontstyle21"/>
    <w:basedOn w:val="DefaultParagraphFont"/>
    <w:rPr>
      <w:rFonts w:ascii="TimesNewRomanPS-ItalicMT" w:hAnsi="TimesNewRomanPS-ItalicMT" w:hint="default"/>
      <w:i/>
      <w:iCs/>
      <w:color w:val="000000"/>
      <w:sz w:val="28"/>
      <w:szCs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15">
    <w:name w:val="15"/>
    <w:basedOn w:val="DefaultParagraphFont"/>
    <w:rsid w:val="005B5C14"/>
    <w:rPr>
      <w:rFonts w:ascii="TimesNewRomanPSMT" w:hAnsi="TimesNewRomanPSMT"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2026-05-19T02:11:00Z</dcterms:created>
  <dcterms:modified xsi:type="dcterms:W3CDTF">2026-06-03T04:06:00Z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eyJoZGlkIjoiZDNjM2RiODI3NDQ3Y2YyYmFjYWQxYmI5NWEwM2JhMDkifQ==</vt:lpwstr>
  </property>
  <property fmtid="{D5CDD505-2E9C-101B-9397-08002B2CF9AE}" pid="3" name="KSOProductBuildVer">
    <vt:lpwstr>1033-12.1.0.26372</vt:lpwstr>
  </property>
  <property fmtid="{D5CDD505-2E9C-101B-9397-08002B2CF9AE}" pid="4" name="ICV">
    <vt:lpwstr>A3EF71E5DFBA497BBEF2BD45DC0BD022_12</vt:lpwstr>
  </property>
</Properties>
</file>