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text" w:horzAnchor="margin" w:tblpY="128"/>
        <w:tblW w:w="9161" w:type="dxa"/>
        <w:tblInd w:w="0" w:type="dxa"/>
        <w:tblLayout w:type="autofit"/>
        <w:tblCellMar>
          <w:top w:w="0" w:type="dxa"/>
          <w:left w:w="0" w:type="dxa"/>
          <w:bottom w:w="0" w:type="dxa"/>
          <w:right w:w="0" w:type="dxa"/>
        </w:tblCellMar>
      </w:tblPr>
      <w:tblGrid>
        <w:gridCol w:w="3281"/>
        <w:gridCol w:w="5880"/>
      </w:tblGrid>
      <w:tr w14:paraId="0DCC7610">
        <w:tblPrEx>
          <w:tblCellMar>
            <w:top w:w="0" w:type="dxa"/>
            <w:left w:w="0" w:type="dxa"/>
            <w:bottom w:w="0" w:type="dxa"/>
            <w:right w:w="0" w:type="dxa"/>
          </w:tblCellMar>
        </w:tblPrEx>
        <w:trPr>
          <w:trHeight w:val="849" w:hRule="atLeast"/>
        </w:trPr>
        <w:tc>
          <w:tcPr>
            <w:tcW w:w="3281" w:type="dxa"/>
          </w:tcPr>
          <w:p w14:paraId="5409D4BD">
            <w:pPr>
              <w:spacing w:after="0" w:line="240" w:lineRule="auto"/>
              <w:jc w:val="center"/>
              <w:rPr>
                <w:rFonts w:eastAsia="Calibri" w:cs="Times New Roman"/>
                <w:b/>
                <w:szCs w:val="28"/>
              </w:rPr>
            </w:pPr>
            <w:r>
              <w:rPr>
                <w:rFonts w:eastAsia="Times New Roman" w:cs="Times New Roman"/>
                <w:b/>
                <w:szCs w:val="28"/>
              </w:rPr>
              <w:t>ỦY BAN NHÂN DÂN</w:t>
            </w:r>
          </w:p>
          <w:p w14:paraId="183339F1">
            <w:pPr>
              <w:spacing w:after="0" w:line="240" w:lineRule="auto"/>
              <w:jc w:val="center"/>
              <w:rPr>
                <w:rFonts w:eastAsia="Times New Roman" w:cs="Times New Roman"/>
                <w:szCs w:val="28"/>
              </w:rPr>
            </w:pPr>
            <w:r>
              <w:rPr>
                <w:rFonts w:eastAsia="Times New Roman" w:cs="Times New Roman"/>
                <w:b/>
                <w:sz w:val="20"/>
                <w:szCs w:val="28"/>
              </w:rPr>
              <mc:AlternateContent>
                <mc:Choice Requires="wps">
                  <w:drawing>
                    <wp:anchor distT="0" distB="0" distL="114300" distR="114300" simplePos="0" relativeHeight="251659264" behindDoc="0" locked="0" layoutInCell="1" allowOverlap="1">
                      <wp:simplePos x="0" y="0"/>
                      <wp:positionH relativeFrom="column">
                        <wp:posOffset>695325</wp:posOffset>
                      </wp:positionH>
                      <wp:positionV relativeFrom="paragraph">
                        <wp:posOffset>213360</wp:posOffset>
                      </wp:positionV>
                      <wp:extent cx="784860" cy="0"/>
                      <wp:effectExtent l="0" t="0" r="15240" b="19050"/>
                      <wp:wrapNone/>
                      <wp:docPr id="9" name="Straight Connector 9"/>
                      <wp:cNvGraphicFramePr/>
                      <a:graphic xmlns:a="http://schemas.openxmlformats.org/drawingml/2006/main">
                        <a:graphicData uri="http://schemas.microsoft.com/office/word/2010/wordprocessingShape">
                          <wps:wsp>
                            <wps:cNvCnPr/>
                            <wps:spPr>
                              <a:xfrm>
                                <a:off x="0" y="0"/>
                                <a:ext cx="784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4.75pt;margin-top:16.8pt;height:0pt;width:61.8pt;z-index:251659264;mso-width-relative:page;mso-height-relative:page;" filled="f" stroked="t" coordsize="21600,21600" o:gfxdata="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MgBc41gAAAAkBAAAPAAAA&#10;AAAAAAEAIAAAACIAAABkcnMvZG93bnJldi54bWxQSwECFAAUAAAACACHTuJAqA8ve94BAADVAwAA&#10;DgAAAAAAAAABACAAAAAlAQAAZHJzL2Uyb0RvYy54bWxQSwUGAAAAAAYABgBZAQAAdQUAAAAA&#10;">
                      <v:fill on="f" focussize="0,0"/>
                      <v:stroke color="#000000 [3200]" joinstyle="round"/>
                      <v:imagedata o:title=""/>
                      <o:lock v:ext="edit" aspectratio="f"/>
                    </v:line>
                  </w:pict>
                </mc:Fallback>
              </mc:AlternateContent>
            </w:r>
            <w:r>
              <w:rPr>
                <w:rFonts w:eastAsia="Times New Roman" w:cs="Times New Roman"/>
                <w:b/>
                <w:szCs w:val="28"/>
              </w:rPr>
              <w:t xml:space="preserve"> XÃ KỲ ANH</w:t>
            </w:r>
          </w:p>
        </w:tc>
        <w:tc>
          <w:tcPr>
            <w:tcW w:w="5880" w:type="dxa"/>
          </w:tcPr>
          <w:p w14:paraId="00429FE2">
            <w:pPr>
              <w:spacing w:after="0" w:line="240" w:lineRule="auto"/>
              <w:jc w:val="center"/>
              <w:rPr>
                <w:rFonts w:eastAsia="Calibri" w:cs="Times New Roman"/>
                <w:b/>
                <w:szCs w:val="28"/>
              </w:rPr>
            </w:pPr>
            <w:r>
              <w:rPr>
                <w:rFonts w:eastAsia="Times New Roman" w:cs="Times New Roman"/>
                <w:b/>
                <w:szCs w:val="28"/>
              </w:rPr>
              <w:t>CỘNG HÒA XÃ HỘI CHỦ NGHĨA VIỆT NAM</w:t>
            </w:r>
          </w:p>
          <w:p w14:paraId="16FC3F9A">
            <w:pPr>
              <w:spacing w:after="0" w:line="240" w:lineRule="auto"/>
              <w:jc w:val="center"/>
              <w:rPr>
                <w:rFonts w:eastAsia="Times New Roman" w:cs="Times New Roman"/>
                <w:b/>
                <w:szCs w:val="28"/>
              </w:rPr>
            </w:pPr>
            <w:r>
              <w:rPr>
                <w:rFonts w:eastAsia="Times New Roman" w:cs="Times New Roman"/>
                <w:b/>
                <w:szCs w:val="28"/>
              </w:rPr>
              <w:t>Độc lập - Tự do - Hạnh phúc</w:t>
            </w:r>
          </w:p>
          <w:p w14:paraId="6620A7A6">
            <w:pPr>
              <w:spacing w:beforeAutospacing="1" w:after="0" w:line="273" w:lineRule="auto"/>
              <w:jc w:val="right"/>
              <w:rPr>
                <w:rFonts w:eastAsia="Calibri" w:cs="Times New Roman"/>
                <w:sz w:val="24"/>
                <w:szCs w:val="24"/>
              </w:rPr>
            </w:pPr>
            <w:r>
              <w:rPr>
                <w:rFonts w:eastAsia="Calibri"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911225</wp:posOffset>
                      </wp:positionH>
                      <wp:positionV relativeFrom="paragraph">
                        <wp:posOffset>8890</wp:posOffset>
                      </wp:positionV>
                      <wp:extent cx="2011680" cy="0"/>
                      <wp:effectExtent l="0" t="0" r="26670" b="19050"/>
                      <wp:wrapNone/>
                      <wp:docPr id="10" name="Straight Connector 10"/>
                      <wp:cNvGraphicFramePr/>
                      <a:graphic xmlns:a="http://schemas.openxmlformats.org/drawingml/2006/main">
                        <a:graphicData uri="http://schemas.microsoft.com/office/word/2010/wordprocessingShape">
                          <wps:wsp>
                            <wps:cNvCnPr/>
                            <wps:spPr>
                              <a:xfrm>
                                <a:off x="0" y="0"/>
                                <a:ext cx="201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1.75pt;margin-top:0.7pt;height:0pt;width:158.4pt;z-index:251660288;mso-width-relative:page;mso-height-relative:page;" filled="f" stroked="t" coordsize="21600,21600" o:gfxdata="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aapa10wAAAAcBAAAPAAAAAAAA&#10;AAEAIAAAACIAAABkcnMvZG93bnJldi54bWxQSwECFAAUAAAACACHTuJAL45S5t4BAADYAwAADgAA&#10;AAAAAAABACAAAAAiAQAAZHJzL2Uyb0RvYy54bWxQSwUGAAAAAAYABgBZAQAAcgUAAAAA&#10;">
                      <v:fill on="f" focussize="0,0"/>
                      <v:stroke color="#000000 [3200]" joinstyle="round"/>
                      <v:imagedata o:title=""/>
                      <o:lock v:ext="edit" aspectratio="f"/>
                    </v:line>
                  </w:pict>
                </mc:Fallback>
              </mc:AlternateContent>
            </w:r>
          </w:p>
        </w:tc>
      </w:tr>
      <w:tr w14:paraId="092DC483">
        <w:tblPrEx>
          <w:tblCellMar>
            <w:top w:w="0" w:type="dxa"/>
            <w:left w:w="0" w:type="dxa"/>
            <w:bottom w:w="0" w:type="dxa"/>
            <w:right w:w="0" w:type="dxa"/>
          </w:tblCellMar>
        </w:tblPrEx>
        <w:trPr>
          <w:trHeight w:val="895" w:hRule="atLeast"/>
        </w:trPr>
        <w:tc>
          <w:tcPr>
            <w:tcW w:w="3281" w:type="dxa"/>
          </w:tcPr>
          <w:p w14:paraId="77D9F8EF">
            <w:pPr>
              <w:spacing w:after="0" w:line="240" w:lineRule="auto"/>
              <w:jc w:val="center"/>
              <w:rPr>
                <w:rFonts w:eastAsia="Times New Roman" w:cs="Times New Roman"/>
                <w:sz w:val="26"/>
                <w:szCs w:val="26"/>
              </w:rPr>
            </w:pPr>
            <w:r>
              <w:rPr>
                <w:rFonts w:eastAsia="Times New Roman" w:cs="Times New Roman"/>
                <w:sz w:val="26"/>
                <w:szCs w:val="26"/>
              </w:rPr>
              <w:t xml:space="preserve"> Số:        /UBND-VHXH</w:t>
            </w:r>
          </w:p>
          <w:p w14:paraId="002FE0B7">
            <w:pPr>
              <w:spacing w:after="0" w:line="240" w:lineRule="auto"/>
              <w:jc w:val="center"/>
              <w:rPr>
                <w:rFonts w:eastAsia="Times New Roman" w:cs="Times New Roman"/>
                <w:sz w:val="24"/>
                <w:szCs w:val="24"/>
              </w:rPr>
            </w:pPr>
            <w:r>
              <w:rPr>
                <w:rFonts w:eastAsia="Times New Roman" w:cs="Times New Roman"/>
                <w:sz w:val="24"/>
                <w:szCs w:val="24"/>
              </w:rPr>
              <w:t>V/v tuyên truyền, rà soát và cảnh báo sản phẩm sữa bột trẻ em Nara Organics Whole Milk Organic Powdered Infant Formula</w:t>
            </w:r>
          </w:p>
        </w:tc>
        <w:tc>
          <w:tcPr>
            <w:tcW w:w="5880" w:type="dxa"/>
          </w:tcPr>
          <w:p w14:paraId="47CC7192">
            <w:pPr>
              <w:spacing w:before="100" w:beforeAutospacing="1" w:after="0" w:line="274" w:lineRule="auto"/>
              <w:jc w:val="center"/>
              <w:rPr>
                <w:rFonts w:eastAsia="Calibri" w:cs="Times New Roman"/>
                <w:b/>
                <w:szCs w:val="28"/>
              </w:rPr>
            </w:pPr>
            <w:r>
              <w:rPr>
                <w:rFonts w:eastAsia="Times New Roman" w:cs="Times New Roman"/>
                <w:i/>
                <w:szCs w:val="28"/>
              </w:rPr>
              <w:t>Kỳ Anh, ngày       tháng 6 năm 2026</w:t>
            </w:r>
          </w:p>
        </w:tc>
      </w:tr>
    </w:tbl>
    <w:p w14:paraId="438AC989">
      <w:pPr>
        <w:shd w:val="clear" w:color="auto" w:fill="FFFFFF"/>
        <w:spacing w:before="60" w:after="60" w:line="240" w:lineRule="auto"/>
        <w:ind w:firstLine="567"/>
        <w:jc w:val="both"/>
        <w:rPr>
          <w:rStyle w:val="8"/>
          <w:rFonts w:ascii="Times New Roman" w:hAnsi="Times New Roman" w:eastAsia="Times New Roman" w:cs="Times New Roman"/>
          <w:sz w:val="26"/>
          <w:szCs w:val="26"/>
        </w:rPr>
      </w:pPr>
      <w:r>
        <w:rPr>
          <w:rStyle w:val="8"/>
          <w:rFonts w:ascii="Times New Roman" w:hAnsi="Times New Roman" w:eastAsia="Times New Roman" w:cs="Times New Roman"/>
          <w:sz w:val="26"/>
          <w:szCs w:val="26"/>
        </w:rPr>
        <w:t xml:space="preserve">     </w:t>
      </w:r>
    </w:p>
    <w:p w14:paraId="7CFDE39F">
      <w:pPr>
        <w:shd w:val="clear" w:color="auto" w:fill="FFFFFF"/>
        <w:spacing w:before="60" w:after="60" w:line="240" w:lineRule="auto"/>
        <w:ind w:firstLine="2127"/>
        <w:jc w:val="both"/>
        <w:rPr>
          <w:rStyle w:val="8"/>
          <w:rFonts w:ascii="Times New Roman" w:hAnsi="Times New Roman" w:eastAsia="Times New Roman" w:cs="Times New Roman"/>
          <w:sz w:val="26"/>
          <w:szCs w:val="26"/>
        </w:rPr>
      </w:pPr>
      <w:r>
        <w:rPr>
          <w:rStyle w:val="8"/>
          <w:rFonts w:ascii="Times New Roman" w:hAnsi="Times New Roman" w:eastAsia="Times New Roman" w:cs="Times New Roman"/>
        </w:rPr>
        <w:t>Kính gửi:</w:t>
      </w:r>
    </w:p>
    <w:p w14:paraId="0AD37120">
      <w:pPr>
        <w:shd w:val="clear" w:color="auto" w:fill="FFFFFF"/>
        <w:spacing w:before="60" w:after="60" w:line="240" w:lineRule="auto"/>
        <w:ind w:firstLine="3261"/>
        <w:jc w:val="both"/>
        <w:rPr>
          <w:rStyle w:val="8"/>
        </w:rPr>
      </w:pPr>
      <w:r>
        <w:rPr>
          <w:rStyle w:val="8"/>
        </w:rPr>
        <w:t>- Trung tâm Dịch vụ tổng hợp xã;</w:t>
      </w:r>
    </w:p>
    <w:p w14:paraId="0795D8AA">
      <w:pPr>
        <w:shd w:val="clear" w:color="auto" w:fill="FFFFFF"/>
        <w:spacing w:before="60" w:after="60" w:line="240" w:lineRule="auto"/>
        <w:ind w:firstLine="3261"/>
        <w:jc w:val="both"/>
        <w:rPr>
          <w:rStyle w:val="8"/>
        </w:rPr>
      </w:pPr>
      <w:r>
        <w:rPr>
          <w:rStyle w:val="8"/>
        </w:rPr>
        <w:t>- Trạm Y tế xã;</w:t>
      </w:r>
    </w:p>
    <w:p w14:paraId="2071DDE7">
      <w:pPr>
        <w:shd w:val="clear" w:color="auto" w:fill="FFFFFF"/>
        <w:spacing w:before="60" w:after="60" w:line="240" w:lineRule="auto"/>
        <w:ind w:firstLine="3261"/>
        <w:jc w:val="both"/>
        <w:rPr>
          <w:rStyle w:val="8"/>
        </w:rPr>
      </w:pPr>
      <w:r>
        <w:rPr>
          <w:rStyle w:val="8"/>
        </w:rPr>
        <w:t>- Công an xã.</w:t>
      </w:r>
    </w:p>
    <w:p w14:paraId="5C5CB7F2">
      <w:pPr>
        <w:shd w:val="clear" w:color="auto" w:fill="FFFFFF"/>
        <w:spacing w:before="60" w:after="60" w:line="240" w:lineRule="auto"/>
        <w:ind w:firstLine="3261"/>
        <w:jc w:val="both"/>
        <w:rPr>
          <w:rStyle w:val="8"/>
        </w:rPr>
      </w:pPr>
    </w:p>
    <w:p w14:paraId="1B825086">
      <w:pPr>
        <w:shd w:val="clear" w:color="auto" w:fill="FFFFFF"/>
        <w:spacing w:before="60" w:after="60" w:line="240" w:lineRule="auto"/>
        <w:ind w:firstLine="567"/>
        <w:jc w:val="both"/>
        <w:rPr>
          <w:rStyle w:val="8"/>
        </w:rPr>
      </w:pPr>
      <w:r>
        <w:rPr>
          <w:rStyle w:val="8"/>
        </w:rPr>
        <w:t xml:space="preserve">Thực hiện Văn bản số 212/ATTP-NV ngày 16/6/2026 của Chi cục An toàn thực phẩm tỉnh Hà Tĩnh về việc </w:t>
      </w:r>
      <w:r>
        <w:rPr>
          <w:szCs w:val="28"/>
        </w:rPr>
        <w:t>cảnh báo thu hồi sản phẩm sữa Nara Organics Whole Milk Organic Powdered Infant Formula</w:t>
      </w:r>
      <w:r>
        <w:rPr>
          <w:rStyle w:val="8"/>
        </w:rPr>
        <w:t xml:space="preserve">. </w:t>
      </w:r>
    </w:p>
    <w:p w14:paraId="499B4AEC">
      <w:pPr>
        <w:shd w:val="clear" w:color="auto" w:fill="FFFFFF"/>
        <w:spacing w:before="60" w:after="60" w:line="240" w:lineRule="auto"/>
        <w:ind w:firstLine="567"/>
        <w:jc w:val="both"/>
        <w:rPr>
          <w:szCs w:val="28"/>
        </w:rPr>
      </w:pPr>
      <w:r>
        <w:rPr>
          <w:szCs w:val="28"/>
        </w:rPr>
        <w:t>Theo nội dung cảnh báo của Cục An toàn thực phẩm - Bộ Y tế: Ngày 13/06/2026, Cục Quản lý Thực phẩm và Dược phẩm Hoa Kỳ (FDA) đã ra thông báo về việc tự nguyện thu hồi toàn bộ các sản phẩm sữa bột dành cho trẻ sơ sinh Nara Organics Whole Milk Organic Powdered Infant Formula do Nara Organics sản xuất, được phân phối qua hệ thống cửa hàng bán lẻ Target, trang thương mại điện tử Target.com và Nara.com trong khoảng thời gian từ tháng 7/2025 đến tháng 6/2026 và không được phân phối ngoài lãnh thổ Hoa Kỳ. Thông báo được đưa ra sau khi ghi nhận 3 trường hợp trẻ sơ sinh bị ngộ độc Botulinum tại ba tiểu bang gồm California, Pennsylvania và Washington. Theo báo cáo, các trường hợp này đều có sử dụng sản phẩm nêu trên trước khi khởi phát bệnh (các văn bản của Cục ATTP gửi kèm theo).</w:t>
      </w:r>
    </w:p>
    <w:p w14:paraId="4B34A481">
      <w:pPr>
        <w:shd w:val="clear" w:color="auto" w:fill="FFFFFF"/>
        <w:spacing w:before="60" w:after="60" w:line="240" w:lineRule="auto"/>
        <w:ind w:firstLine="567"/>
        <w:jc w:val="both"/>
        <w:rPr>
          <w:szCs w:val="28"/>
        </w:rPr>
      </w:pPr>
      <w:r>
        <w:rPr>
          <w:szCs w:val="28"/>
        </w:rPr>
        <w:t>Để kịp thời thông tin cảnh báo đến người dân, bảo vệ sức khỏe cộng đồng và thực hiện nghiêm chỉ đạo của cấp trên, UBND xã yêu cầu các cơ quan, đơn vị liên quan triển khai thực hiện một số nội dung sau:</w:t>
      </w:r>
    </w:p>
    <w:p w14:paraId="30D631A9">
      <w:pPr>
        <w:pStyle w:val="9"/>
        <w:numPr>
          <w:ilvl w:val="0"/>
          <w:numId w:val="1"/>
        </w:numPr>
        <w:shd w:val="clear" w:color="auto" w:fill="FFFFFF"/>
        <w:spacing w:before="60" w:after="60" w:line="240" w:lineRule="auto"/>
        <w:jc w:val="both"/>
        <w:rPr>
          <w:b/>
          <w:szCs w:val="28"/>
        </w:rPr>
      </w:pPr>
      <w:r>
        <w:rPr>
          <w:b/>
          <w:szCs w:val="28"/>
        </w:rPr>
        <w:t xml:space="preserve">Phòng Văn hoá – Xã hội </w:t>
      </w:r>
    </w:p>
    <w:p w14:paraId="16625317">
      <w:pPr>
        <w:shd w:val="clear" w:color="auto" w:fill="FFFFFF"/>
        <w:spacing w:before="60" w:after="60" w:line="240" w:lineRule="auto"/>
        <w:ind w:firstLine="567"/>
        <w:jc w:val="both"/>
        <w:rPr>
          <w:szCs w:val="28"/>
        </w:rPr>
      </w:pPr>
      <w:r>
        <w:rPr>
          <w:szCs w:val="28"/>
        </w:rPr>
        <w:t>Tham mưu UBND xã triển khai thực hiện các nội dung chỉ đạo của Chi cục An toàn vệ sinh thực phẩm Hà Tĩnh và cơ quan cấp trên.</w:t>
      </w:r>
    </w:p>
    <w:p w14:paraId="06FC0C02">
      <w:pPr>
        <w:shd w:val="clear" w:color="auto" w:fill="FFFFFF"/>
        <w:spacing w:before="60" w:after="60" w:line="240" w:lineRule="auto"/>
        <w:ind w:firstLine="567"/>
        <w:jc w:val="both"/>
        <w:rPr>
          <w:szCs w:val="28"/>
        </w:rPr>
      </w:pPr>
      <w:r>
        <w:rPr>
          <w:szCs w:val="28"/>
        </w:rPr>
        <w:t xml:space="preserve">Phối hợp với Trạm Y tế xã, Trung tâm Dịch vụ tổng hợp xã đôn đốc công tác tuyên truyền, phổ biến thông tin cảnh báo về sản phẩm </w:t>
      </w:r>
      <w:r>
        <w:rPr>
          <w:rStyle w:val="6"/>
          <w:szCs w:val="28"/>
        </w:rPr>
        <w:t>Nara Organics Whole Milk Organic Powdered Infant Formula</w:t>
      </w:r>
      <w:r>
        <w:rPr>
          <w:szCs w:val="28"/>
        </w:rPr>
        <w:t>.</w:t>
      </w:r>
    </w:p>
    <w:p w14:paraId="7BA19D77">
      <w:pPr>
        <w:shd w:val="clear" w:color="auto" w:fill="FFFFFF"/>
        <w:spacing w:before="60" w:after="60" w:line="240" w:lineRule="auto"/>
        <w:ind w:firstLine="567"/>
        <w:jc w:val="both"/>
        <w:rPr>
          <w:szCs w:val="28"/>
        </w:rPr>
      </w:pPr>
      <w:r>
        <w:rPr>
          <w:szCs w:val="28"/>
        </w:rPr>
        <w:t>Theo dõi, tổng hợp tình hình triển khai thực hiện trên địa bàn; tham mưu UBND xã báo cáo cơ quan cấp trên khi có yêu cầu.</w:t>
      </w:r>
    </w:p>
    <w:p w14:paraId="4810F956">
      <w:pPr>
        <w:shd w:val="clear" w:color="auto" w:fill="FFFFFF"/>
        <w:spacing w:before="60" w:after="60" w:line="240" w:lineRule="auto"/>
        <w:ind w:firstLine="567"/>
        <w:jc w:val="both"/>
        <w:rPr>
          <w:szCs w:val="28"/>
        </w:rPr>
      </w:pPr>
      <w:r>
        <w:rPr>
          <w:szCs w:val="28"/>
        </w:rPr>
        <w:t>Tham mưu xử lý các vấn đề phát sinh liên quan đến sản phẩm thuộc diện cảnh báo theo quy định.</w:t>
      </w:r>
    </w:p>
    <w:p w14:paraId="3C3662E2">
      <w:pPr>
        <w:pStyle w:val="9"/>
        <w:numPr>
          <w:ilvl w:val="0"/>
          <w:numId w:val="1"/>
        </w:numPr>
        <w:shd w:val="clear" w:color="auto" w:fill="FFFFFF"/>
        <w:spacing w:before="60" w:after="60" w:line="240" w:lineRule="auto"/>
        <w:jc w:val="both"/>
        <w:rPr>
          <w:b/>
          <w:szCs w:val="28"/>
        </w:rPr>
      </w:pPr>
      <w:r>
        <w:rPr>
          <w:b/>
          <w:szCs w:val="28"/>
        </w:rPr>
        <w:t>Trạm Y tế xã</w:t>
      </w:r>
    </w:p>
    <w:p w14:paraId="7954D030">
      <w:pPr>
        <w:shd w:val="clear" w:color="auto" w:fill="FFFFFF"/>
        <w:spacing w:before="60" w:after="60" w:line="240" w:lineRule="auto"/>
        <w:ind w:firstLine="567"/>
        <w:jc w:val="both"/>
        <w:rPr>
          <w:szCs w:val="28"/>
        </w:rPr>
      </w:pPr>
      <w:r>
        <w:rPr>
          <w:szCs w:val="28"/>
        </w:rPr>
        <w:t>Chủ trì, phối hợp với các đơn vị liên quan tổ chức tuyên truyền, phổ biến rộng rãi thông tin cảnh báo về sản phẩm sữa bột trẻ em Nara Organics Whole Milk Organic Powdered Infant Formula để người dân biết, không mua bán, sử dụng sản phẩm nêu trên.</w:t>
      </w:r>
    </w:p>
    <w:p w14:paraId="1A3B319E">
      <w:pPr>
        <w:shd w:val="clear" w:color="auto" w:fill="FFFFFF"/>
        <w:spacing w:before="60" w:after="60" w:line="240" w:lineRule="auto"/>
        <w:ind w:firstLine="567"/>
        <w:jc w:val="both"/>
        <w:rPr>
          <w:szCs w:val="28"/>
        </w:rPr>
      </w:pPr>
      <w:r>
        <w:rPr>
          <w:szCs w:val="28"/>
        </w:rPr>
        <w:t>Tăng cường truyền thông trực tiếp cho các gia đình có trẻ sơ sinh, trẻ nhỏ, phụ nữ mang thai và người chăm sóc trẻ em về thông tin thu hồi sản phẩm.</w:t>
      </w:r>
    </w:p>
    <w:p w14:paraId="7E6A6E36">
      <w:pPr>
        <w:shd w:val="clear" w:color="auto" w:fill="FFFFFF"/>
        <w:spacing w:before="60" w:after="60" w:line="240" w:lineRule="auto"/>
        <w:ind w:firstLine="567"/>
        <w:jc w:val="both"/>
        <w:rPr>
          <w:rFonts w:eastAsia="Times New Roman" w:cs="Times New Roman"/>
          <w:szCs w:val="28"/>
        </w:rPr>
      </w:pPr>
      <w:r>
        <w:rPr>
          <w:rFonts w:eastAsia="Times New Roman" w:cs="Times New Roman"/>
          <w:szCs w:val="28"/>
        </w:rPr>
        <w:t>Theo dõi, tiếp nhận các thông tin phản ánh liên quan đến sản phẩm; kịp thời báo cáo UBND xã khi phát hiện các trường hợp kinh doanh, lưu thông hoặc sử dụng sản phẩm thuộc diện cảnh báo.</w:t>
      </w:r>
    </w:p>
    <w:p w14:paraId="0DAE57A4">
      <w:pPr>
        <w:pStyle w:val="9"/>
        <w:numPr>
          <w:ilvl w:val="0"/>
          <w:numId w:val="1"/>
        </w:numPr>
        <w:shd w:val="clear" w:color="auto" w:fill="FFFFFF"/>
        <w:spacing w:before="60" w:after="60" w:line="240" w:lineRule="auto"/>
        <w:jc w:val="both"/>
        <w:rPr>
          <w:rFonts w:eastAsia="Times New Roman" w:cs="Times New Roman"/>
          <w:b/>
          <w:szCs w:val="28"/>
        </w:rPr>
      </w:pPr>
      <w:r>
        <w:rPr>
          <w:rFonts w:eastAsia="Times New Roman" w:cs="Times New Roman"/>
          <w:b/>
          <w:szCs w:val="28"/>
        </w:rPr>
        <w:t>Trung tâm Dịch vụ tổng hợp xã</w:t>
      </w:r>
    </w:p>
    <w:p w14:paraId="31C78450">
      <w:pPr>
        <w:shd w:val="clear" w:color="auto" w:fill="FFFFFF"/>
        <w:spacing w:before="60" w:after="60" w:line="240" w:lineRule="auto"/>
        <w:ind w:firstLine="567"/>
        <w:jc w:val="both"/>
        <w:rPr>
          <w:szCs w:val="28"/>
        </w:rPr>
      </w:pPr>
      <w:r>
        <w:rPr>
          <w:szCs w:val="28"/>
        </w:rPr>
        <w:t xml:space="preserve">Tăng cường công tác thông tin, tuyên truyền trên hệ thống truyền thanh cơ sở, cổng thông tin điện tử, các trang mạng xã hội của địa phương để người dân và các chủ </w:t>
      </w:r>
      <w:r>
        <w:rPr>
          <w:bCs/>
          <w:szCs w:val="28"/>
        </w:rPr>
        <w:t>cơ sở kinh doanh, cửa hàng tạp hóa, cửa hàng mẹ và bé, cơ sở kinh doanh thực phẩm trên địa bàn xã</w:t>
      </w:r>
      <w:r>
        <w:rPr>
          <w:szCs w:val="28"/>
        </w:rPr>
        <w:t xml:space="preserve"> biết về việc thu hồi và cảnh báo đối với sản phẩm sữa bột trẻ em Nara Organics Whole Milk Organic Powdered Infant Formula.</w:t>
      </w:r>
    </w:p>
    <w:p w14:paraId="7DBE17FF">
      <w:pPr>
        <w:shd w:val="clear" w:color="auto" w:fill="FFFFFF"/>
        <w:spacing w:before="60" w:after="60" w:line="240" w:lineRule="auto"/>
        <w:ind w:firstLine="567"/>
        <w:jc w:val="both"/>
        <w:rPr>
          <w:rFonts w:eastAsia="Times New Roman" w:cs="Times New Roman"/>
          <w:b/>
          <w:szCs w:val="28"/>
        </w:rPr>
      </w:pPr>
      <w:r>
        <w:rPr>
          <w:rFonts w:eastAsia="Times New Roman" w:cs="Times New Roman"/>
          <w:b/>
          <w:szCs w:val="28"/>
        </w:rPr>
        <w:t>4. Công an xã</w:t>
      </w:r>
    </w:p>
    <w:p w14:paraId="05A3FE99">
      <w:pPr>
        <w:shd w:val="clear" w:color="auto" w:fill="FFFFFF"/>
        <w:spacing w:before="60" w:after="60" w:line="240" w:lineRule="auto"/>
        <w:ind w:firstLine="567"/>
        <w:jc w:val="both"/>
        <w:rPr>
          <w:szCs w:val="28"/>
        </w:rPr>
      </w:pPr>
      <w:r>
        <w:rPr>
          <w:szCs w:val="28"/>
        </w:rPr>
        <w:t>Phối hợp với các cơ quan, đơn vị liên quan nắm tình hình hoạt động kinh doanh thực phẩm trên địa bàn.</w:t>
      </w:r>
    </w:p>
    <w:p w14:paraId="4B609831">
      <w:pPr>
        <w:shd w:val="clear" w:color="auto" w:fill="FFFFFF"/>
        <w:spacing w:before="60" w:after="60" w:line="240" w:lineRule="auto"/>
        <w:ind w:firstLine="567"/>
        <w:jc w:val="both"/>
        <w:rPr>
          <w:rFonts w:eastAsia="Times New Roman" w:cs="Times New Roman"/>
          <w:szCs w:val="28"/>
        </w:rPr>
      </w:pPr>
      <w:r>
        <w:rPr>
          <w:rFonts w:eastAsia="Times New Roman" w:cs="Times New Roman"/>
          <w:szCs w:val="28"/>
        </w:rPr>
        <w:t>Trường hợp phát hiện tổ chức, cá nhân kinh doanh, quảng cáo, phân phối sản phẩm Nara Organics Whole Milk Organic Powdered Infant Formula thuộc diện cảnh báo thì kịp thời phối hợp kiểm tra, xử lý theo thẩm quyền hoặc báo cáo cơ quan có thẩm quyền xem xét xử lý theo quy định.</w:t>
      </w:r>
    </w:p>
    <w:p w14:paraId="33E2EA8A">
      <w:pPr>
        <w:shd w:val="clear" w:color="auto" w:fill="FFFFFF"/>
        <w:spacing w:before="60" w:after="60" w:line="240" w:lineRule="auto"/>
        <w:ind w:firstLine="567"/>
        <w:jc w:val="both"/>
        <w:rPr>
          <w:rFonts w:eastAsia="Times New Roman" w:cs="Times New Roman"/>
          <w:szCs w:val="28"/>
        </w:rPr>
      </w:pPr>
      <w:r>
        <w:rPr>
          <w:b/>
          <w:szCs w:val="28"/>
        </w:rPr>
        <w:t xml:space="preserve">5. </w:t>
      </w:r>
      <w:r>
        <w:rPr>
          <w:b/>
          <w:bCs/>
          <w:szCs w:val="28"/>
        </w:rPr>
        <w:t>Các cơ sở kinh doanh, cửa hàng tạp hóa, cửa hàng mẹ và bé, cơ sở kinh doanh thực phẩm trên địa bàn xã</w:t>
      </w:r>
    </w:p>
    <w:p w14:paraId="6116EA92">
      <w:pPr>
        <w:shd w:val="clear" w:color="auto" w:fill="FFFFFF"/>
        <w:spacing w:before="60" w:after="60" w:line="240" w:lineRule="auto"/>
        <w:ind w:firstLine="567"/>
        <w:jc w:val="both"/>
        <w:rPr>
          <w:szCs w:val="28"/>
        </w:rPr>
      </w:pPr>
      <w:r>
        <w:rPr>
          <w:szCs w:val="28"/>
        </w:rPr>
        <w:t xml:space="preserve"> Chủ động rà soát các sản phẩm đang kinh doanh; không kinh doanh, phân phối sản phẩm </w:t>
      </w:r>
      <w:r>
        <w:rPr>
          <w:rStyle w:val="6"/>
          <w:szCs w:val="28"/>
        </w:rPr>
        <w:t>Nara Organics Whole Milk Organic Powdered Infant Formula</w:t>
      </w:r>
      <w:r>
        <w:rPr>
          <w:szCs w:val="28"/>
        </w:rPr>
        <w:t xml:space="preserve"> thuộc diện cảnh báo thu hồi.</w:t>
      </w:r>
    </w:p>
    <w:p w14:paraId="36BDD660">
      <w:pPr>
        <w:shd w:val="clear" w:color="auto" w:fill="FFFFFF"/>
        <w:spacing w:before="60" w:after="60" w:line="240" w:lineRule="auto"/>
        <w:ind w:firstLine="567"/>
        <w:jc w:val="both"/>
        <w:rPr>
          <w:szCs w:val="28"/>
        </w:rPr>
      </w:pPr>
      <w:r>
        <w:rPr>
          <w:szCs w:val="28"/>
        </w:rPr>
        <w:t>Trường hợp đang lưu giữ hoặc phát hiện sản phẩm nêu trên phải ngừng ngay việc kinh doanh, sử dụng và thông báo cho UBND xã, Trạm Y tế xã để được hướng dẫn xử lý theo quy định.</w:t>
      </w:r>
    </w:p>
    <w:p w14:paraId="40B69893">
      <w:pPr>
        <w:shd w:val="clear" w:color="auto" w:fill="FFFFFF"/>
        <w:spacing w:before="60" w:after="60" w:line="240" w:lineRule="auto"/>
        <w:ind w:firstLine="567"/>
        <w:jc w:val="both"/>
        <w:rPr>
          <w:rFonts w:eastAsia="Times New Roman" w:cs="Times New Roman"/>
          <w:b/>
          <w:szCs w:val="28"/>
        </w:rPr>
      </w:pPr>
      <w:r>
        <w:rPr>
          <w:rFonts w:eastAsia="Times New Roman" w:cs="Times New Roman"/>
          <w:b/>
          <w:szCs w:val="28"/>
        </w:rPr>
        <w:t>6. Các thôn</w:t>
      </w:r>
    </w:p>
    <w:p w14:paraId="210C2910">
      <w:pPr>
        <w:shd w:val="clear" w:color="auto" w:fill="FFFFFF"/>
        <w:spacing w:before="60" w:after="60" w:line="240" w:lineRule="auto"/>
        <w:ind w:firstLine="567"/>
        <w:jc w:val="both"/>
        <w:rPr>
          <w:szCs w:val="28"/>
        </w:rPr>
      </w:pPr>
      <w:r>
        <w:rPr>
          <w:szCs w:val="28"/>
        </w:rPr>
        <w:t>Thông báo rộng rãi đến Nhân dân trên địa bàn về thông tin cảnh báo thu hồi sản phẩm. Kịp thời phản ánh về UBND xã, Trạm Y tế khi phát hiện tổ chức, cá nhân kinh doanh, lưu thông hoặc sử dụng sản phẩm thuộc diện cảnh báo.</w:t>
      </w:r>
    </w:p>
    <w:p w14:paraId="1F043FD9">
      <w:pPr>
        <w:shd w:val="clear" w:color="auto" w:fill="FFFFFF"/>
        <w:spacing w:before="60" w:after="60" w:line="240" w:lineRule="auto"/>
        <w:ind w:firstLine="567"/>
        <w:jc w:val="both"/>
        <w:rPr>
          <w:szCs w:val="28"/>
        </w:rPr>
      </w:pPr>
      <w:r>
        <w:rPr>
          <w:szCs w:val="28"/>
        </w:rPr>
        <w:t>Trong quá trình triển khai thực hiện, nếu phát hiện sản phẩm sữa bột trẻ em Nara Organics Whole Milk Organic Powdered Infant Formula lưu thông trên địa bàn, các đơn vị báo cáo ngay về UBND xã (qua Trạm Y tế xã) để tổng hợp, báo cáo cơ quan cấp trên theo quy định.</w:t>
      </w:r>
    </w:p>
    <w:p w14:paraId="20CE9493">
      <w:pPr>
        <w:spacing w:before="60" w:after="60" w:line="240" w:lineRule="auto"/>
        <w:ind w:firstLine="567"/>
        <w:jc w:val="both"/>
        <w:rPr>
          <w:szCs w:val="28"/>
        </w:rPr>
      </w:pPr>
      <w:r>
        <w:rPr>
          <w:szCs w:val="28"/>
        </w:rPr>
        <w:t>UBND xã đề nghị các cơ quan, đơn vị liên quan nghiêm túc tổ chức thực hiện./.</w:t>
      </w:r>
    </w:p>
    <w:p w14:paraId="30269462">
      <w:pPr>
        <w:spacing w:before="60" w:after="60" w:line="240" w:lineRule="auto"/>
        <w:ind w:firstLine="567"/>
        <w:jc w:val="both"/>
        <w:rPr>
          <w:szCs w:val="28"/>
        </w:rPr>
      </w:pPr>
    </w:p>
    <w:tbl>
      <w:tblPr>
        <w:tblStyle w:val="7"/>
        <w:tblW w:w="0" w:type="auto"/>
        <w:tblInd w:w="0" w:type="dxa"/>
        <w:tblLayout w:type="autofit"/>
        <w:tblCellMar>
          <w:top w:w="15" w:type="dxa"/>
          <w:left w:w="15" w:type="dxa"/>
          <w:bottom w:w="15" w:type="dxa"/>
          <w:right w:w="15" w:type="dxa"/>
        </w:tblCellMar>
      </w:tblPr>
      <w:tblGrid>
        <w:gridCol w:w="3861"/>
        <w:gridCol w:w="5241"/>
      </w:tblGrid>
      <w:tr w14:paraId="0D095DD3">
        <w:tblPrEx>
          <w:tblCellMar>
            <w:top w:w="15" w:type="dxa"/>
            <w:left w:w="15" w:type="dxa"/>
            <w:bottom w:w="15" w:type="dxa"/>
            <w:right w:w="15" w:type="dxa"/>
          </w:tblCellMar>
        </w:tblPrEx>
        <w:tc>
          <w:tcPr>
            <w:tcW w:w="3960" w:type="dxa"/>
          </w:tcPr>
          <w:p w14:paraId="53174A4B">
            <w:pPr>
              <w:spacing w:after="0" w:line="240" w:lineRule="auto"/>
              <w:rPr>
                <w:rFonts w:ascii="TimesNewRomanPS-BoldItalicMT" w:hAnsi="TimesNewRomanPS-BoldItalicMT" w:eastAsia="Times New Roman" w:cs="Times New Roman"/>
                <w:b/>
                <w:bCs/>
                <w:i/>
                <w:iCs/>
                <w:color w:val="000000"/>
                <w:sz w:val="24"/>
                <w:szCs w:val="24"/>
              </w:rPr>
            </w:pPr>
            <w:r>
              <w:rPr>
                <w:rFonts w:ascii="TimesNewRomanPS-BoldItalicMT" w:hAnsi="TimesNewRomanPS-BoldItalicMT" w:eastAsia="Times New Roman" w:cs="Times New Roman"/>
                <w:b/>
                <w:bCs/>
                <w:i/>
                <w:iCs/>
                <w:color w:val="000000"/>
                <w:sz w:val="24"/>
                <w:szCs w:val="24"/>
              </w:rPr>
              <w:t>Nơi nhận:</w:t>
            </w:r>
          </w:p>
          <w:p w14:paraId="3F89FF28">
            <w:pPr>
              <w:spacing w:after="0" w:line="240" w:lineRule="auto"/>
              <w:rPr>
                <w:rFonts w:ascii="TimesNewRomanPS-BoldItalicMT" w:hAnsi="TimesNewRomanPS-BoldItalicMT" w:eastAsia="Times New Roman" w:cs="Times New Roman"/>
                <w:bCs/>
                <w:iCs/>
                <w:color w:val="000000"/>
                <w:sz w:val="22"/>
              </w:rPr>
            </w:pPr>
            <w:r>
              <w:rPr>
                <w:rFonts w:ascii="TimesNewRomanPS-BoldItalicMT" w:hAnsi="TimesNewRomanPS-BoldItalicMT" w:eastAsia="Times New Roman" w:cs="Times New Roman"/>
                <w:bCs/>
                <w:iCs/>
                <w:color w:val="000000"/>
                <w:sz w:val="22"/>
              </w:rPr>
              <w:t>- Như trên;</w:t>
            </w:r>
          </w:p>
          <w:p w14:paraId="0F370902">
            <w:pPr>
              <w:spacing w:after="0" w:line="240" w:lineRule="auto"/>
              <w:rPr>
                <w:rFonts w:ascii="TimesNewRomanPSMT" w:hAnsi="TimesNewRomanPSMT" w:eastAsia="Times New Roman" w:cs="Times New Roman"/>
                <w:color w:val="000000"/>
                <w:sz w:val="22"/>
              </w:rPr>
            </w:pPr>
            <w:r>
              <w:rPr>
                <w:rFonts w:ascii="TimesNewRomanPSMT" w:hAnsi="TimesNewRomanPSMT" w:eastAsia="Times New Roman" w:cs="Times New Roman"/>
                <w:color w:val="000000"/>
                <w:sz w:val="22"/>
              </w:rPr>
              <w:t>- Chủ tịch, các PCT UBND xã;</w:t>
            </w:r>
          </w:p>
          <w:p w14:paraId="74D8E019">
            <w:pPr>
              <w:spacing w:after="0" w:line="240" w:lineRule="auto"/>
              <w:rPr>
                <w:rFonts w:hint="default" w:ascii="TimesNewRomanPSMT" w:hAnsi="TimesNewRomanPSMT" w:eastAsia="Times New Roman" w:cs="Times New Roman"/>
                <w:color w:val="000000"/>
                <w:sz w:val="22"/>
                <w:lang w:val="en-US"/>
              </w:rPr>
            </w:pPr>
            <w:r>
              <w:rPr>
                <w:rFonts w:hint="default" w:ascii="TimesNewRomanPSMT" w:hAnsi="TimesNewRomanPSMT" w:eastAsia="Times New Roman" w:cs="Times New Roman"/>
                <w:color w:val="000000"/>
                <w:sz w:val="22"/>
                <w:lang w:val="en-US"/>
              </w:rPr>
              <w:t>- Văn phòng HĐND-UBND xã;</w:t>
            </w:r>
          </w:p>
          <w:p w14:paraId="12519391">
            <w:pPr>
              <w:spacing w:after="0" w:line="240" w:lineRule="auto"/>
              <w:rPr>
                <w:rFonts w:eastAsia="Times New Roman" w:cs="Times New Roman"/>
                <w:bCs/>
                <w:sz w:val="22"/>
              </w:rPr>
            </w:pPr>
            <w:r>
              <w:rPr>
                <w:rFonts w:ascii="TimesNewRomanPSMT" w:hAnsi="TimesNewRomanPSMT" w:eastAsia="Times New Roman" w:cs="Times New Roman"/>
                <w:color w:val="000000"/>
                <w:sz w:val="22"/>
              </w:rPr>
              <w:t xml:space="preserve">- </w:t>
            </w:r>
            <w:r>
              <w:rPr>
                <w:rFonts w:eastAsia="Times New Roman" w:cs="Times New Roman"/>
                <w:bCs/>
                <w:sz w:val="22"/>
              </w:rPr>
              <w:t>Các cơ sở kinh doanh, cửa hàng tạp hóa, cửa hàng mẹ và bé, cơ sở kinh doanh thực phẩm trên địa bàn xã;</w:t>
            </w:r>
          </w:p>
          <w:p w14:paraId="4FBDBDC8">
            <w:pPr>
              <w:spacing w:after="0" w:line="240" w:lineRule="auto"/>
              <w:rPr>
                <w:rFonts w:hint="default" w:eastAsia="Times New Roman" w:cs="Times New Roman"/>
                <w:bCs/>
                <w:sz w:val="22"/>
                <w:lang w:val="en-US"/>
              </w:rPr>
            </w:pPr>
            <w:r>
              <w:rPr>
                <w:rFonts w:hint="default" w:eastAsia="Times New Roman" w:cs="Times New Roman"/>
                <w:bCs/>
                <w:sz w:val="22"/>
                <w:lang w:val="en-US"/>
              </w:rPr>
              <w:t>- Các thôn;</w:t>
            </w:r>
          </w:p>
          <w:p w14:paraId="5CAD07E7">
            <w:pPr>
              <w:spacing w:after="0" w:line="240" w:lineRule="auto"/>
              <w:rPr>
                <w:rFonts w:ascii="TimesNewRomanPSMT" w:hAnsi="TimesNewRomanPSMT" w:eastAsia="Times New Roman" w:cs="Times New Roman"/>
                <w:color w:val="000000"/>
                <w:sz w:val="20"/>
                <w:szCs w:val="20"/>
              </w:rPr>
            </w:pPr>
            <w:r>
              <w:rPr>
                <w:rFonts w:ascii="TimesNewRomanPSMT" w:hAnsi="TimesNewRomanPSMT" w:eastAsia="Times New Roman" w:cs="Times New Roman"/>
                <w:color w:val="000000"/>
                <w:sz w:val="22"/>
              </w:rPr>
              <w:t>- Lưu: VT, VHXH.</w:t>
            </w:r>
          </w:p>
        </w:tc>
        <w:tc>
          <w:tcPr>
            <w:tcW w:w="5376" w:type="dxa"/>
          </w:tcPr>
          <w:p w14:paraId="75151CFB">
            <w:pPr>
              <w:spacing w:after="0" w:line="240" w:lineRule="auto"/>
              <w:jc w:val="center"/>
              <w:rPr>
                <w:rFonts w:ascii="TimesNewRomanPS-BoldMT" w:hAnsi="TimesNewRomanPS-BoldMT" w:eastAsia="Calibri" w:cs="Times New Roman"/>
                <w:b/>
                <w:bCs/>
                <w:color w:val="000000"/>
                <w:szCs w:val="28"/>
              </w:rPr>
            </w:pPr>
            <w:r>
              <w:rPr>
                <w:rFonts w:ascii="TimesNewRomanPS-BoldMT" w:hAnsi="TimesNewRomanPS-BoldMT" w:eastAsia="Times New Roman" w:cs="Times New Roman"/>
                <w:b/>
                <w:bCs/>
                <w:color w:val="000000"/>
                <w:szCs w:val="28"/>
              </w:rPr>
              <w:t>TM. ỦY BAN NHÂN DÂN</w:t>
            </w:r>
          </w:p>
          <w:p w14:paraId="4605B0E2">
            <w:pPr>
              <w:spacing w:after="0" w:line="240" w:lineRule="auto"/>
              <w:jc w:val="center"/>
              <w:rPr>
                <w:rFonts w:ascii="TimesNewRomanPS-BoldMT" w:hAnsi="TimesNewRomanPS-BoldMT" w:eastAsia="Times New Roman" w:cs="Times New Roman"/>
                <w:b/>
                <w:bCs/>
                <w:color w:val="000000"/>
                <w:szCs w:val="28"/>
              </w:rPr>
            </w:pPr>
            <w:r>
              <w:rPr>
                <w:rFonts w:ascii="TimesNewRomanPS-BoldMT" w:hAnsi="TimesNewRomanPS-BoldMT" w:eastAsia="Times New Roman" w:cs="Times New Roman"/>
                <w:b/>
                <w:bCs/>
                <w:color w:val="000000"/>
                <w:szCs w:val="28"/>
              </w:rPr>
              <w:t>KT. CHỦ TỊCH</w:t>
            </w:r>
          </w:p>
          <w:p w14:paraId="635FB6ED">
            <w:pPr>
              <w:spacing w:after="0" w:line="240" w:lineRule="auto"/>
              <w:jc w:val="center"/>
              <w:rPr>
                <w:rFonts w:ascii="TimesNewRomanPS-BoldMT" w:hAnsi="TimesNewRomanPS-BoldMT" w:eastAsia="Times New Roman" w:cs="Times New Roman"/>
                <w:b/>
                <w:bCs/>
                <w:color w:val="000000"/>
                <w:szCs w:val="28"/>
              </w:rPr>
            </w:pPr>
            <w:r>
              <w:rPr>
                <w:rFonts w:ascii="TimesNewRomanPS-BoldMT" w:hAnsi="TimesNewRomanPS-BoldMT" w:eastAsia="Times New Roman" w:cs="Times New Roman"/>
                <w:b/>
                <w:bCs/>
                <w:color w:val="000000"/>
                <w:szCs w:val="28"/>
              </w:rPr>
              <w:t>PHÓ CHỦ TỊCH</w:t>
            </w:r>
          </w:p>
          <w:p w14:paraId="69F9805B">
            <w:pPr>
              <w:spacing w:after="0" w:line="240" w:lineRule="auto"/>
              <w:jc w:val="center"/>
              <w:rPr>
                <w:rFonts w:ascii="TimesNewRomanPS-BoldMT" w:hAnsi="TimesNewRomanPS-BoldMT" w:eastAsia="Times New Roman" w:cs="Times New Roman"/>
                <w:b/>
                <w:bCs/>
                <w:color w:val="000000"/>
                <w:szCs w:val="28"/>
              </w:rPr>
            </w:pPr>
            <w:bookmarkStart w:id="0" w:name="_GoBack"/>
            <w:bookmarkEnd w:id="0"/>
          </w:p>
          <w:p w14:paraId="23BE103B">
            <w:pPr>
              <w:spacing w:after="0" w:line="240" w:lineRule="auto"/>
              <w:jc w:val="center"/>
              <w:rPr>
                <w:rFonts w:ascii="TimesNewRomanPS-BoldMT" w:hAnsi="TimesNewRomanPS-BoldMT" w:eastAsia="Times New Roman" w:cs="Times New Roman"/>
                <w:b/>
                <w:bCs/>
                <w:color w:val="000000"/>
                <w:szCs w:val="28"/>
              </w:rPr>
            </w:pPr>
          </w:p>
          <w:p w14:paraId="4D8173DC">
            <w:pPr>
              <w:spacing w:after="0" w:line="240" w:lineRule="auto"/>
              <w:jc w:val="center"/>
              <w:rPr>
                <w:rFonts w:ascii="TimesNewRomanPS-BoldMT" w:hAnsi="TimesNewRomanPS-BoldMT" w:eastAsia="Times New Roman" w:cs="Times New Roman"/>
                <w:b/>
                <w:bCs/>
                <w:color w:val="000000"/>
                <w:szCs w:val="28"/>
              </w:rPr>
            </w:pPr>
          </w:p>
          <w:p w14:paraId="7A46A33F">
            <w:pPr>
              <w:spacing w:after="0" w:line="240" w:lineRule="auto"/>
              <w:jc w:val="center"/>
              <w:rPr>
                <w:rFonts w:ascii="TimesNewRomanPS-BoldMT" w:hAnsi="TimesNewRomanPS-BoldMT" w:eastAsia="Times New Roman" w:cs="Times New Roman"/>
                <w:b/>
                <w:bCs/>
                <w:color w:val="000000"/>
                <w:szCs w:val="28"/>
              </w:rPr>
            </w:pPr>
          </w:p>
          <w:p w14:paraId="02F1B069">
            <w:pPr>
              <w:spacing w:before="100" w:beforeAutospacing="1" w:after="100" w:afterAutospacing="1" w:line="240" w:lineRule="auto"/>
              <w:jc w:val="center"/>
              <w:rPr>
                <w:rFonts w:eastAsia="Calibri" w:cs="Times New Roman"/>
                <w:szCs w:val="28"/>
              </w:rPr>
            </w:pPr>
            <w:r>
              <w:rPr>
                <w:rFonts w:ascii="TimesNewRomanPS-BoldMT" w:hAnsi="TimesNewRomanPS-BoldMT" w:eastAsia="Times New Roman" w:cs="Times New Roman"/>
                <w:b/>
                <w:bCs/>
                <w:color w:val="000000"/>
                <w:szCs w:val="28"/>
              </w:rPr>
              <w:t xml:space="preserve">  Nguyễn Kiên Quyết</w:t>
            </w:r>
          </w:p>
        </w:tc>
      </w:tr>
    </w:tbl>
    <w:p w14:paraId="3B612B8A">
      <w:pPr>
        <w:spacing w:before="60" w:after="60" w:line="240" w:lineRule="auto"/>
        <w:ind w:firstLine="567"/>
        <w:jc w:val="both"/>
      </w:pPr>
    </w:p>
    <w:p w14:paraId="19D02D56">
      <w:pPr>
        <w:spacing w:before="60" w:after="60" w:line="240" w:lineRule="auto"/>
        <w:ind w:firstLine="567"/>
        <w:jc w:val="both"/>
        <w:rPr>
          <w:rFonts w:ascii="TimesNewRomanPSMT" w:hAnsi="TimesNewRomanPSMT" w:eastAsia="Times New Roman" w:cs="Times New Roman"/>
          <w:color w:val="000000"/>
          <w:szCs w:val="28"/>
        </w:rPr>
      </w:pPr>
    </w:p>
    <w:p w14:paraId="6267E91F">
      <w:pPr>
        <w:spacing w:before="60" w:after="60" w:line="240" w:lineRule="auto"/>
        <w:ind w:firstLine="567"/>
        <w:jc w:val="both"/>
        <w:rPr>
          <w:rFonts w:cs="Times New Roman"/>
          <w:sz w:val="26"/>
          <w:szCs w:val="26"/>
        </w:rPr>
      </w:pPr>
    </w:p>
    <w:sectPr>
      <w:pgSz w:w="11907" w:h="16840"/>
      <w:pgMar w:top="1418" w:right="1134" w:bottom="1418" w:left="1701" w:header="720" w:footer="720" w:gutter="0"/>
      <w:cols w:space="72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Microsoft YaHei UI"/>
    <w:panose1 w:val="02010600030101010101"/>
    <w:charset w:val="86"/>
    <w:family w:val="auto"/>
    <w:pitch w:val="default"/>
    <w:sig w:usb0="00000003" w:usb1="080E0000" w:usb2="00000010" w:usb3="00000000" w:csb0="00040001" w:csb1="00000000"/>
  </w:font>
  <w:font w:name="Arial">
    <w:panose1 w:val="020B0604020202020204"/>
    <w:charset w:val="00"/>
    <w:family w:val="swiss"/>
    <w:pitch w:val="default"/>
    <w:sig w:usb0="E0002EFF" w:usb1="C000785B"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00" w:usb3="00000000" w:csb0="0000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TimesNewRomanPS-BoldItalicMT">
    <w:altName w:val="Times New Roman"/>
    <w:panose1 w:val="00000000000000000000"/>
    <w:charset w:val="00"/>
    <w:family w:val="auto"/>
    <w:pitch w:val="default"/>
    <w:sig w:usb0="00000000" w:usb1="00000000" w:usb2="00000000" w:usb3="00000000" w:csb0="00000000" w:csb1="00000000"/>
  </w:font>
  <w:font w:name="TimesNewRomanPS-BoldMT">
    <w:altName w:val="Times New Roman"/>
    <w:panose1 w:val="00000000000000000000"/>
    <w:charset w:val="00"/>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D70BC7"/>
    <w:multiLevelType w:val="multilevel"/>
    <w:tmpl w:val="19D70BC7"/>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098"/>
    <w:rsid w:val="00002FB4"/>
    <w:rsid w:val="0003610B"/>
    <w:rsid w:val="0008657D"/>
    <w:rsid w:val="000D22AB"/>
    <w:rsid w:val="000E3C6D"/>
    <w:rsid w:val="001A38EB"/>
    <w:rsid w:val="00203D7A"/>
    <w:rsid w:val="00207D9D"/>
    <w:rsid w:val="003A457E"/>
    <w:rsid w:val="003C7EE2"/>
    <w:rsid w:val="004214DC"/>
    <w:rsid w:val="004C2E07"/>
    <w:rsid w:val="00505F4B"/>
    <w:rsid w:val="00507098"/>
    <w:rsid w:val="00587DF3"/>
    <w:rsid w:val="005A2F86"/>
    <w:rsid w:val="005C24DC"/>
    <w:rsid w:val="00691753"/>
    <w:rsid w:val="006E3416"/>
    <w:rsid w:val="007C0A51"/>
    <w:rsid w:val="008874A6"/>
    <w:rsid w:val="008F73D0"/>
    <w:rsid w:val="00951E6E"/>
    <w:rsid w:val="00B26B5A"/>
    <w:rsid w:val="00BC3863"/>
    <w:rsid w:val="00DB2887"/>
    <w:rsid w:val="00E304A5"/>
    <w:rsid w:val="00E47FBD"/>
    <w:rsid w:val="00E56552"/>
    <w:rsid w:val="00E92499"/>
    <w:rsid w:val="00EB13E0"/>
    <w:rsid w:val="00EE33A8"/>
    <w:rsid w:val="0CE97B2A"/>
    <w:rsid w:val="4C650C82"/>
    <w:rsid w:val="7F4560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99"/>
    <w:pPr>
      <w:spacing w:after="0" w:line="240" w:lineRule="auto"/>
    </w:pPr>
    <w:rPr>
      <w:rFonts w:ascii="Tahoma" w:hAnsi="Tahoma" w:cs="Tahoma"/>
      <w:sz w:val="16"/>
      <w:szCs w:val="16"/>
    </w:rPr>
  </w:style>
  <w:style w:type="paragraph" w:styleId="5">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character" w:styleId="6">
    <w:name w:val="Strong"/>
    <w:basedOn w:val="2"/>
    <w:qFormat/>
    <w:uiPriority w:val="22"/>
    <w:rPr>
      <w:b/>
      <w:bCs/>
    </w:rPr>
  </w:style>
  <w:style w:type="table" w:styleId="7">
    <w:name w:val="Table Grid"/>
    <w:basedOn w:val="3"/>
    <w:unhideWhenUsed/>
    <w:qFormat/>
    <w:uiPriority w:val="99"/>
    <w:rPr>
      <w:rFonts w:eastAsia="Times New Roman" w:cs="Times New Roman"/>
    </w:rPr>
    <w:tblPr>
      <w:tblCellMar>
        <w:top w:w="0" w:type="dxa"/>
        <w:left w:w="0" w:type="dxa"/>
        <w:bottom w:w="0" w:type="dxa"/>
        <w:right w:w="0" w:type="dxa"/>
      </w:tblCellMar>
    </w:tblPr>
  </w:style>
  <w:style w:type="character" w:customStyle="1" w:styleId="8">
    <w:name w:val="fontstyle01"/>
    <w:basedOn w:val="2"/>
    <w:qFormat/>
    <w:uiPriority w:val="0"/>
    <w:rPr>
      <w:rFonts w:hint="default" w:ascii="TimesNewRomanPSMT" w:hAnsi="TimesNewRomanPSMT"/>
      <w:color w:val="000000"/>
      <w:sz w:val="28"/>
      <w:szCs w:val="28"/>
    </w:rPr>
  </w:style>
  <w:style w:type="paragraph" w:styleId="9">
    <w:name w:val="List Paragraph"/>
    <w:basedOn w:val="1"/>
    <w:qFormat/>
    <w:uiPriority w:val="34"/>
    <w:pPr>
      <w:ind w:left="720"/>
      <w:contextualSpacing/>
    </w:pPr>
  </w:style>
  <w:style w:type="character" w:customStyle="1" w:styleId="10">
    <w:name w:val="fontstyle21"/>
    <w:basedOn w:val="2"/>
    <w:qFormat/>
    <w:uiPriority w:val="0"/>
    <w:rPr>
      <w:rFonts w:hint="default" w:ascii="TimesNewRomanPS-ItalicMT" w:hAnsi="TimesNewRomanPS-ItalicMT"/>
      <w:i/>
      <w:iCs/>
      <w:color w:val="000000"/>
      <w:sz w:val="28"/>
      <w:szCs w:val="28"/>
    </w:rPr>
  </w:style>
  <w:style w:type="character" w:customStyle="1" w:styleId="11">
    <w:name w:val="Balloon Text Char"/>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1010</Words>
  <Characters>3735</Characters>
  <Lines>33</Lines>
  <Paragraphs>9</Paragraphs>
  <TotalTime>44</TotalTime>
  <ScaleCrop>false</ScaleCrop>
  <LinksUpToDate>false</LinksUpToDate>
  <CharactersWithSpaces>4724</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2026-05-19T02:11:00Z</dcterms:created>
  <dc:creator>Administrator</dc:creator>
  <cp:lastModifiedBy>Administrator</cp:lastModifiedBy>
  <dcterms:modified xsi:type="dcterms:W3CDTF">2026-06-18T09:27:30Z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eyJoZGlkIjoiZDNjM2RiODI3NDQ3Y2YyYmFjYWQxYmI5NWEwM2JhMDkifQ==</vt:lpwstr>
  </property>
  <property fmtid="{D5CDD505-2E9C-101B-9397-08002B2CF9AE}" pid="3" name="KSOProductBuildVer">
    <vt:lpwstr>1033-12.1.0.26880</vt:lpwstr>
  </property>
  <property fmtid="{D5CDD505-2E9C-101B-9397-08002B2CF9AE}" pid="4" name="ICV">
    <vt:lpwstr>A3EF71E5DFBA497BBEF2BD45DC0BD022_12</vt:lpwstr>
  </property>
</Properties>
</file>